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DA" w:rsidRPr="00E37D18" w:rsidRDefault="009147DA" w:rsidP="0091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18">
        <w:rPr>
          <w:rFonts w:ascii="Times New Roman" w:hAnsi="Times New Roman" w:cs="Times New Roman"/>
          <w:b/>
          <w:sz w:val="24"/>
          <w:szCs w:val="24"/>
        </w:rPr>
        <w:t>ГЛАВА АДМИНИСТРАЦИИ КРАСНОДАРСКОГО КРАЯ</w:t>
      </w:r>
    </w:p>
    <w:p w:rsidR="009147DA" w:rsidRPr="00E37D18" w:rsidRDefault="009147DA" w:rsidP="0091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1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147DA" w:rsidRPr="00E37D18" w:rsidRDefault="009147DA" w:rsidP="0091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18">
        <w:rPr>
          <w:rFonts w:ascii="Times New Roman" w:hAnsi="Times New Roman" w:cs="Times New Roman"/>
          <w:b/>
          <w:sz w:val="24"/>
          <w:szCs w:val="24"/>
        </w:rPr>
        <w:t>от 24 апреля 2007 г. N 375</w:t>
      </w:r>
    </w:p>
    <w:p w:rsidR="009147DA" w:rsidRPr="00E37D18" w:rsidRDefault="009147DA" w:rsidP="0091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7DA" w:rsidRPr="00E37D18" w:rsidRDefault="009147DA" w:rsidP="0091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18">
        <w:rPr>
          <w:rFonts w:ascii="Times New Roman" w:hAnsi="Times New Roman" w:cs="Times New Roman"/>
          <w:b/>
          <w:sz w:val="24"/>
          <w:szCs w:val="24"/>
        </w:rPr>
        <w:t>О НАДГРОБИИ, СООРУЖАЕМОМ НА МОГИЛЕ УМЕРШЕГО (ПОГИБШЕГО)</w:t>
      </w:r>
    </w:p>
    <w:p w:rsidR="009147DA" w:rsidRPr="00E37D18" w:rsidRDefault="009147DA" w:rsidP="0091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18">
        <w:rPr>
          <w:rFonts w:ascii="Times New Roman" w:hAnsi="Times New Roman" w:cs="Times New Roman"/>
          <w:b/>
          <w:sz w:val="24"/>
          <w:szCs w:val="24"/>
        </w:rPr>
        <w:t>ГЕРОЯ КУБАНИ, ГЕРОЯ ТРУДА КУБАНИ</w:t>
      </w:r>
    </w:p>
    <w:p w:rsidR="009147DA" w:rsidRPr="00E37D18" w:rsidRDefault="009147DA" w:rsidP="00914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47DA" w:rsidRPr="00C94EBC" w:rsidTr="00D16C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47DA" w:rsidRPr="00C94EBC" w:rsidRDefault="009147DA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9147DA" w:rsidRPr="00C94EBC" w:rsidRDefault="009147DA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(губернатора)</w:t>
            </w:r>
            <w:proofErr w:type="gramEnd"/>
          </w:p>
          <w:p w:rsidR="009147DA" w:rsidRPr="00C94EBC" w:rsidRDefault="009147DA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Краснодарского края от 05.08.2013 N 855)</w:t>
            </w:r>
            <w:proofErr w:type="gramEnd"/>
          </w:p>
        </w:tc>
      </w:tr>
    </w:tbl>
    <w:p w:rsidR="009147DA" w:rsidRPr="00C94EBC" w:rsidRDefault="009147DA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7DA" w:rsidRPr="00C94EBC" w:rsidRDefault="009147DA" w:rsidP="009147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C94E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Краснодарского края от 5 мая 2006 года N 1026-КЗ "О статусе Героев Кубани, Героев труда Кубани" постановляю:</w:t>
      </w:r>
    </w:p>
    <w:p w:rsidR="009147DA" w:rsidRPr="00C94EBC" w:rsidRDefault="009147DA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05.08.2013 N 855)</w:t>
      </w:r>
    </w:p>
    <w:p w:rsidR="009147DA" w:rsidRPr="00C94EBC" w:rsidRDefault="009147DA" w:rsidP="009147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Установить, что надгробие, сооружаемое на могиле умершего (погибшего) Героя Кубани, Героя труда Кубани за счет средств краевого бюджета (далее - надгробие), изготавливается из камня, включает в себя вертикальную плиту (размером не менее 120 x 45 x 10 сантиметров), цоколь (размером не менее 70 x 25 x 20 сантиметров), гробницу (размером не менее 110 x 40 x 5 сантиметров) и устанавливается на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бетонном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(фундаменте). В надписях на надгробии указываются: звание (Герой Кубани, Герой труда Кубани), фамилия, имя, отчество и даты жизни умершего (погибшего) Героя Кубани, Героя труда Кубани. Изготовление надгробия производится специализированными предприятиями.</w:t>
      </w:r>
    </w:p>
    <w:p w:rsidR="009147DA" w:rsidRPr="00C94EBC" w:rsidRDefault="009147DA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8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05.08.2013 N 855)</w:t>
      </w:r>
    </w:p>
    <w:p w:rsidR="009147DA" w:rsidRPr="00C94EBC" w:rsidRDefault="009147DA" w:rsidP="009147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2. Департаменту социальной защиты населения Краснодарского края (Егорова) обеспечить за счет сре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>аевого бюджета возмещение документально подтвержденных расходов на сооружение надгробия в размере не более 15 тысяч рублей лицу, которое понесло названные расходы.</w:t>
      </w:r>
    </w:p>
    <w:p w:rsidR="009147DA" w:rsidRPr="00C94EBC" w:rsidRDefault="009147DA" w:rsidP="009147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3. Департаменту по финансам, бюджету и контролю Краснодарского края (</w:t>
      </w:r>
      <w:proofErr w:type="spellStart"/>
      <w:r w:rsidRPr="00C94EBC">
        <w:rPr>
          <w:rFonts w:ascii="Times New Roman" w:hAnsi="Times New Roman" w:cs="Times New Roman"/>
          <w:sz w:val="24"/>
          <w:szCs w:val="24"/>
        </w:rPr>
        <w:t>Перонко</w:t>
      </w:r>
      <w:proofErr w:type="spellEnd"/>
      <w:r w:rsidRPr="00C94EBC">
        <w:rPr>
          <w:rFonts w:ascii="Times New Roman" w:hAnsi="Times New Roman" w:cs="Times New Roman"/>
          <w:sz w:val="24"/>
          <w:szCs w:val="24"/>
        </w:rPr>
        <w:t>) обеспечить перечисление департаменту социальной защиты населения Краснодарского края сре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>аевого бюджета на реализацию настоящего постановления.</w:t>
      </w:r>
    </w:p>
    <w:p w:rsidR="009147DA" w:rsidRPr="00C94EBC" w:rsidRDefault="009147DA" w:rsidP="009147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4.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 Краснодарского края.</w:t>
      </w:r>
    </w:p>
    <w:p w:rsidR="009147DA" w:rsidRPr="00C94EBC" w:rsidRDefault="009147DA" w:rsidP="009147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 Краснодарского края Г.Д. </w:t>
      </w:r>
      <w:proofErr w:type="spellStart"/>
      <w:r w:rsidRPr="00C94EBC">
        <w:rPr>
          <w:rFonts w:ascii="Times New Roman" w:hAnsi="Times New Roman" w:cs="Times New Roman"/>
          <w:sz w:val="24"/>
          <w:szCs w:val="24"/>
        </w:rPr>
        <w:t>Золину</w:t>
      </w:r>
      <w:proofErr w:type="spellEnd"/>
      <w:r w:rsidRPr="00C94EBC">
        <w:rPr>
          <w:rFonts w:ascii="Times New Roman" w:hAnsi="Times New Roman" w:cs="Times New Roman"/>
          <w:sz w:val="24"/>
          <w:szCs w:val="24"/>
        </w:rPr>
        <w:t>.</w:t>
      </w:r>
    </w:p>
    <w:p w:rsidR="009147DA" w:rsidRPr="00C94EBC" w:rsidRDefault="009147DA" w:rsidP="009147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6. Постановление вступает в силу через 10 дней после дня его официального опубликования и распространяется на правоотношения, связанные с изготовлением и установкой надгробия, возникшие с 1 января 2007 года.</w:t>
      </w:r>
    </w:p>
    <w:p w:rsidR="009147DA" w:rsidRPr="00C94EBC" w:rsidRDefault="009147DA" w:rsidP="0091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7DA" w:rsidRPr="00C94EBC" w:rsidRDefault="009147DA" w:rsidP="00914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147DA" w:rsidRPr="00C94EBC" w:rsidRDefault="009147DA" w:rsidP="00914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9147DA" w:rsidRPr="00C94EBC" w:rsidRDefault="009147DA" w:rsidP="00914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А.Н.ТКАЧЕВ</w:t>
      </w:r>
    </w:p>
    <w:p w:rsidR="00836480" w:rsidRDefault="00836480">
      <w:bookmarkStart w:id="0" w:name="_GoBack"/>
      <w:bookmarkEnd w:id="0"/>
    </w:p>
    <w:sectPr w:rsidR="0083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0D"/>
    <w:rsid w:val="00511DC0"/>
    <w:rsid w:val="0080530D"/>
    <w:rsid w:val="00836480"/>
    <w:rsid w:val="009147DA"/>
    <w:rsid w:val="00B2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64E978DE9B3D823712395356036A8751B454FA01EE3EE59CC57CB9670F5AE0935646A7C7F3FF73964438DDE74F0D7DAF1B5CC9E12E7B14FA24EE2DEEZ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4E978DE9B3D823712395356036A8751B454FA01EE3EE59CC57CB9670F5AE0935646A7C7F3FF73964438DDE74F0D7DAF1B5CC9E12E7B14FA24EE2DEEZ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64E978DE9B3D823712395356036A8751B454FA01E839E29BC67CB9670F5AE0935646A7D5F3A77F964D26DFE75A5B2CEAE4Z7J" TargetMode="External"/><Relationship Id="rId5" Type="http://schemas.openxmlformats.org/officeDocument/2006/relationships/hyperlink" Target="consultantplus://offline/ref=9664E978DE9B3D823712395356036A8751B454FA01EE3EE59CC57CB9670F5AE0935646A7C7F3FF73964438DDE74F0D7DAF1B5CC9E12E7B14FA24EE2DEEZ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Мозгова-Вагнер Юлия Викторовна</dc:creator>
  <cp:lastModifiedBy>Мозгова-Вагнер Юлия Викторовна</cp:lastModifiedBy>
  <cp:revision>2</cp:revision>
  <dcterms:created xsi:type="dcterms:W3CDTF">2019-08-12T14:33:00Z</dcterms:created>
  <dcterms:modified xsi:type="dcterms:W3CDTF">2019-08-12T14:33:00Z</dcterms:modified>
</cp:coreProperties>
</file>