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25" w:rsidRDefault="00E773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7325" w:rsidRDefault="00E77325">
      <w:pPr>
        <w:pStyle w:val="ConsPlusNormal"/>
        <w:jc w:val="both"/>
        <w:outlineLvl w:val="0"/>
      </w:pPr>
    </w:p>
    <w:p w:rsidR="00E77325" w:rsidRDefault="00E77325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E77325" w:rsidRDefault="00E77325">
      <w:pPr>
        <w:pStyle w:val="ConsPlusTitle"/>
        <w:jc w:val="center"/>
      </w:pPr>
    </w:p>
    <w:p w:rsidR="00E77325" w:rsidRDefault="00E77325">
      <w:pPr>
        <w:pStyle w:val="ConsPlusTitle"/>
        <w:jc w:val="center"/>
      </w:pPr>
      <w:r>
        <w:t>ПОСТАНОВЛЕНИЕ</w:t>
      </w:r>
    </w:p>
    <w:p w:rsidR="00E77325" w:rsidRDefault="00E77325">
      <w:pPr>
        <w:pStyle w:val="ConsPlusTitle"/>
        <w:jc w:val="center"/>
      </w:pPr>
      <w:r>
        <w:t>от 21 марта 2014 г. N 192</w:t>
      </w:r>
    </w:p>
    <w:p w:rsidR="00E77325" w:rsidRDefault="00E77325">
      <w:pPr>
        <w:pStyle w:val="ConsPlusTitle"/>
        <w:jc w:val="center"/>
      </w:pPr>
    </w:p>
    <w:p w:rsidR="00E77325" w:rsidRDefault="00E77325">
      <w:pPr>
        <w:pStyle w:val="ConsPlusTitle"/>
        <w:jc w:val="center"/>
      </w:pPr>
      <w:r>
        <w:t>О ПОРЯДКЕ НАЗНАЧЕНИЯ И ВЫПЛАТЫ</w:t>
      </w:r>
    </w:p>
    <w:p w:rsidR="00E77325" w:rsidRDefault="00E77325">
      <w:pPr>
        <w:pStyle w:val="ConsPlusTitle"/>
        <w:jc w:val="center"/>
      </w:pPr>
      <w:r>
        <w:t>ЕЖЕГОДНОЙ ДЕНЕЖНОЙ ВЫПЛАТЫ ОТДЕЛЬНЫМ КАТЕГОРИЯМ ГРАЖДАН,</w:t>
      </w:r>
    </w:p>
    <w:p w:rsidR="00E77325" w:rsidRDefault="00E77325">
      <w:pPr>
        <w:pStyle w:val="ConsPlusTitle"/>
        <w:jc w:val="center"/>
      </w:pPr>
      <w:r>
        <w:t>ПОДВЕРГШИХСЯ РАДИАЦИОННЫМ ВОЗДЕЙСТВИЯМ, И ИХ СЕМЬЯМ</w:t>
      </w:r>
    </w:p>
    <w:p w:rsidR="00E77325" w:rsidRDefault="00E773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73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7325" w:rsidRDefault="00E77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325" w:rsidRDefault="00E773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  <w:proofErr w:type="gramEnd"/>
          </w:p>
          <w:p w:rsidR="00E77325" w:rsidRDefault="00E773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6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09.04.2018 </w:t>
            </w:r>
            <w:hyperlink r:id="rId7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27.01.2020 </w:t>
            </w:r>
            <w:hyperlink r:id="rId8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Закона</w:t>
        </w:r>
      </w:hyperlink>
      <w:r>
        <w:t xml:space="preserve"> Краснодарского края от 27 марта 2007 года N 1209-КЗ "О ежегодной денежной выплате отдельным категориям граждан, подвергшихся радиационным воздействиям, и их семьям" постановляю: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назначения и выплаты ежегодной денежной выплаты отдельным категориям граждан, подвергшихся радиационным воздействиям, и их семьям (далее - Порядок) (прилагается).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2. Министерству труда и социального развития Краснодарского края обеспечить предоставление ежегодной денежной выплаты отдельным категориям граждан, подвергшихся радиационным воздействиям, и их семьям, в соответствии с Порядком.</w:t>
      </w:r>
    </w:p>
    <w:p w:rsidR="00E77325" w:rsidRDefault="00E7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77325" w:rsidRDefault="00E77325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25 июля 2007 года N 654 "О Порядке предоставления ежегодной денежной выплаты отдельным категориям граждан, подвергшихся радиационным воздействиям, и их семьям";</w:t>
      </w:r>
      <w:proofErr w:type="gramEnd"/>
    </w:p>
    <w:p w:rsidR="00E77325" w:rsidRDefault="00E7732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2</w:t>
        </w:r>
      </w:hyperlink>
      <w:r>
        <w:t xml:space="preserve"> постановления главы администрации Краснодарского края от 19 октября 2007 года N 993 "О внесении изменений в отдельные постановления главы администрации Краснодарского края";</w:t>
      </w:r>
    </w:p>
    <w:p w:rsidR="00E77325" w:rsidRDefault="00E7732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4</w:t>
        </w:r>
      </w:hyperlink>
      <w:r>
        <w:t xml:space="preserve"> постановления главы администрации (губернатора) Краснодарского края от 21 декабря 2012 года N 1592 "Об индексации некоторых социальных выплат с 1 января 2013 года".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4. Департаменту печати и средств массовых коммуникаций Краснодарского края (Горохова) обеспечить официальное опубликование настоящего постановления в печатном средстве массовой информации.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E77325" w:rsidRDefault="00E77325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6.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после дня его официального опубликования.</w:t>
      </w: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right"/>
      </w:pPr>
      <w:r>
        <w:lastRenderedPageBreak/>
        <w:t>Глава администрации (губернатор)</w:t>
      </w:r>
    </w:p>
    <w:p w:rsidR="00E77325" w:rsidRDefault="00E77325">
      <w:pPr>
        <w:pStyle w:val="ConsPlusNormal"/>
        <w:jc w:val="right"/>
      </w:pPr>
      <w:r>
        <w:t>Краснодарского края</w:t>
      </w:r>
    </w:p>
    <w:p w:rsidR="00E77325" w:rsidRDefault="00E77325">
      <w:pPr>
        <w:pStyle w:val="ConsPlusNormal"/>
        <w:jc w:val="right"/>
      </w:pPr>
      <w:r>
        <w:t>А.Н.ТКАЧЕВ</w:t>
      </w: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right"/>
        <w:outlineLvl w:val="0"/>
      </w:pPr>
      <w:r>
        <w:t>Приложение</w:t>
      </w: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right"/>
      </w:pPr>
      <w:r>
        <w:t>Утвержден</w:t>
      </w:r>
    </w:p>
    <w:p w:rsidR="00E77325" w:rsidRDefault="00E77325">
      <w:pPr>
        <w:pStyle w:val="ConsPlusNormal"/>
        <w:jc w:val="right"/>
      </w:pPr>
      <w:r>
        <w:t>постановлением</w:t>
      </w:r>
    </w:p>
    <w:p w:rsidR="00E77325" w:rsidRDefault="00E77325">
      <w:pPr>
        <w:pStyle w:val="ConsPlusNormal"/>
        <w:jc w:val="right"/>
      </w:pPr>
      <w:r>
        <w:t>главы администрации (губернатора)</w:t>
      </w:r>
    </w:p>
    <w:p w:rsidR="00E77325" w:rsidRDefault="00E77325">
      <w:pPr>
        <w:pStyle w:val="ConsPlusNormal"/>
        <w:jc w:val="right"/>
      </w:pPr>
      <w:r>
        <w:t>Краснодарского края</w:t>
      </w:r>
    </w:p>
    <w:p w:rsidR="00E77325" w:rsidRDefault="00E77325">
      <w:pPr>
        <w:pStyle w:val="ConsPlusNormal"/>
        <w:jc w:val="right"/>
      </w:pPr>
      <w:r>
        <w:t>от 21 марта 2014 г. N 192</w:t>
      </w: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Title"/>
        <w:jc w:val="center"/>
      </w:pPr>
      <w:bookmarkStart w:id="0" w:name="P42"/>
      <w:bookmarkEnd w:id="0"/>
      <w:r>
        <w:t>ПОРЯДОК</w:t>
      </w:r>
    </w:p>
    <w:p w:rsidR="00E77325" w:rsidRDefault="00E77325">
      <w:pPr>
        <w:pStyle w:val="ConsPlusTitle"/>
        <w:jc w:val="center"/>
      </w:pPr>
      <w:r>
        <w:t>НАЗНАЧЕНИЯ И ВЫПЛАТЫ ЕЖЕГОДНОЙ ДЕНЕЖНОЙ ВЫПЛАТЫ</w:t>
      </w:r>
    </w:p>
    <w:p w:rsidR="00E77325" w:rsidRDefault="00E77325">
      <w:pPr>
        <w:pStyle w:val="ConsPlusTitle"/>
        <w:jc w:val="center"/>
      </w:pPr>
      <w:r>
        <w:t>ОТДЕЛЬНЫМ КАТЕГОРИЯМ ГРАЖДАН, ПОДВЕРГШИХСЯ РАДИАЦИОННЫМ</w:t>
      </w:r>
    </w:p>
    <w:p w:rsidR="00E77325" w:rsidRDefault="00E77325">
      <w:pPr>
        <w:pStyle w:val="ConsPlusTitle"/>
        <w:jc w:val="center"/>
      </w:pPr>
      <w:r>
        <w:t>ВОЗДЕЙСТВИЯМ, И ИХ СЕМЬЯМ</w:t>
      </w:r>
    </w:p>
    <w:p w:rsidR="00E77325" w:rsidRDefault="00E773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73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7325" w:rsidRDefault="00E77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325" w:rsidRDefault="00E773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  <w:proofErr w:type="gramEnd"/>
          </w:p>
          <w:p w:rsidR="00E77325" w:rsidRDefault="00E773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15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09.04.2018 </w:t>
            </w:r>
            <w:hyperlink r:id="rId16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27.01.2020 </w:t>
            </w:r>
            <w:hyperlink r:id="rId17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назначения и выплаты ежегодной денежной выплаты отдельным категориям граждан, подвергшихся радиационным воздействиям, и их семьям (далее - Порядок) разработан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Краснодарского края от 27 марта 2007 года N 1209-КЗ "О ежегодной денежной выплате отдельным категориям граждан, подвергшихся радиационным воздействиям, и их семьям" (далее - Закон) и определяет условия назначения и выплаты ежегодной денежной выплаты отдельным категориям граждан, подвергшихся</w:t>
      </w:r>
      <w:proofErr w:type="gramEnd"/>
      <w:r>
        <w:t xml:space="preserve"> радиационным воздействиям, и их семьям (далее - ежегодная денежная выплата).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2. Ежегодная денежная выплата назначается гражданам управлениями социальной защиты населения министерства труда и социального развития Краснодарского края по месту жительства на территории Краснодарского края (далее - управление социальной защиты населения).</w:t>
      </w:r>
    </w:p>
    <w:p w:rsidR="00E77325" w:rsidRDefault="00E7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3. Ежегодная денежная выплата устанавливается гражданам, указанным в </w:t>
      </w:r>
      <w:hyperlink r:id="rId20" w:history="1">
        <w:r>
          <w:rPr>
            <w:color w:val="0000FF"/>
          </w:rPr>
          <w:t>части 2 статьи 1</w:t>
        </w:r>
      </w:hyperlink>
      <w:r>
        <w:t xml:space="preserve"> Закона.</w:t>
      </w:r>
    </w:p>
    <w:p w:rsidR="00E77325" w:rsidRDefault="00E77325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4. Для назначения ежегодной денежной </w:t>
      </w:r>
      <w:proofErr w:type="gramStart"/>
      <w:r>
        <w:t>выплаты лица</w:t>
      </w:r>
      <w:proofErr w:type="gramEnd"/>
      <w:r>
        <w:t xml:space="preserve">, перечисленные в </w:t>
      </w:r>
      <w:hyperlink r:id="rId21" w:history="1">
        <w:r>
          <w:rPr>
            <w:color w:val="0000FF"/>
          </w:rPr>
          <w:t>части 2 статьи 1</w:t>
        </w:r>
      </w:hyperlink>
      <w:r>
        <w:t xml:space="preserve"> Закона, либо их законные представители, впервые обратившиеся за ежегодной денежной выплатой, представляют в управление социальной защиты населения: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1) заявление;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2) заверенную копию паспорта либо иного заменяющего его документа, удостоверяющего личность заявителя и подтверждающего его место жительства на территории края;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3) заверенные копии документов, подтверждающих отнесение лиц к категории граждан, указанных в </w:t>
      </w:r>
      <w:hyperlink r:id="rId22" w:history="1">
        <w:r>
          <w:rPr>
            <w:color w:val="0000FF"/>
          </w:rPr>
          <w:t>части 2 статьи 1</w:t>
        </w:r>
      </w:hyperlink>
      <w:r>
        <w:t xml:space="preserve"> Закона.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lastRenderedPageBreak/>
        <w:t>В случае если копии документов не заверены в установленном порядке, вместе с копиями представляется оригинал.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Управление социальной защиты населения сверяет оригиналы документов с их копиями, свидетельствует верность копий в установленном порядке, оригиналы документов возвращает заявителю.</w:t>
      </w:r>
    </w:p>
    <w:p w:rsidR="00E77325" w:rsidRDefault="00E77325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09.04.2018 N 171)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5. Указанные заявление и документы могут быть направлены в управление социальной защиты населения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Заявление и перечисленные в </w:t>
      </w:r>
      <w:hyperlink w:anchor="P54" w:history="1">
        <w:r>
          <w:rPr>
            <w:color w:val="0000FF"/>
          </w:rPr>
          <w:t>пункте 4</w:t>
        </w:r>
      </w:hyperlink>
      <w:r>
        <w:t xml:space="preserve"> настоящего Порядка документы могут представляться в управление социальной защиты населения в виде электронного документа (пакета документов), подписанного усиленной квалифицированной электронной подписью в соответствии с требованиями Федеральных законов от 27 июля 2010 года </w:t>
      </w:r>
      <w:hyperlink r:id="rId24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6 апреля 2011 года </w:t>
      </w:r>
      <w:hyperlink r:id="rId25" w:history="1">
        <w:r>
          <w:rPr>
            <w:color w:val="0000FF"/>
          </w:rPr>
          <w:t>N 63-ФЗ</w:t>
        </w:r>
      </w:hyperlink>
      <w:r>
        <w:t xml:space="preserve"> "Об электронной подписи" и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proofErr w:type="gramEnd"/>
      <w:r>
        <w:t xml:space="preserve"> </w:t>
      </w:r>
      <w:proofErr w:type="gramStart"/>
      <w:r>
        <w:t>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 с использованием Единого портала государственных и муниципальных услуг и (или) регионального портала государственных и муниципальных услуг Краснодарского края посредством сети "Интернет", либо через многофункциональный центр предоставления государственных и муниципальных услуг, в том числе по экстерриториальному принципу</w:t>
      </w:r>
      <w:proofErr w:type="gramEnd"/>
      <w:r>
        <w:t xml:space="preserve"> с учетом положений </w:t>
      </w:r>
      <w:hyperlink r:id="rId27" w:history="1">
        <w:r>
          <w:rPr>
            <w:color w:val="0000FF"/>
          </w:rPr>
          <w:t>статьи 6.3</w:t>
        </w:r>
      </w:hyperlink>
      <w:r>
        <w:t xml:space="preserve"> Закона Краснодарского края от 2 марта 2012 года N 2446-КЗ "Об отдельных вопросах организации предоставления государственных и муниципальных услуг на территории Краснодарского края".</w:t>
      </w:r>
    </w:p>
    <w:p w:rsidR="00E77325" w:rsidRDefault="00E77325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07.03.2017 </w:t>
      </w:r>
      <w:hyperlink r:id="rId28" w:history="1">
        <w:r>
          <w:rPr>
            <w:color w:val="0000FF"/>
          </w:rPr>
          <w:t>N 136</w:t>
        </w:r>
      </w:hyperlink>
      <w:r>
        <w:t xml:space="preserve">, от 09.04.2018 </w:t>
      </w:r>
      <w:hyperlink r:id="rId29" w:history="1">
        <w:r>
          <w:rPr>
            <w:color w:val="0000FF"/>
          </w:rPr>
          <w:t>N 171</w:t>
        </w:r>
      </w:hyperlink>
      <w:r>
        <w:t>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7. В случае подачи лицом, имеющим право на получение ежегодной денежной выплаты, заявления через законного представителя в заявлении дополнительно указываются фамилия, имя, отчество, почтовый адрес места жительства (места пребывания) законного представителя и реквизиты документа, удостоверяющего его личность.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8. При приеме заявления управление социальной защиты населения выдает расписку-уведомление о приеме (регистрации) заявления; при направлении заявления по почте направляет извещение о дате получения (регистрации) заявления в течение 5 рабочих дней </w:t>
      </w:r>
      <w:proofErr w:type="gramStart"/>
      <w:r>
        <w:t>с даты</w:t>
      </w:r>
      <w:proofErr w:type="gramEnd"/>
      <w:r>
        <w:t xml:space="preserve"> его получения (регистрации); при направлении заявления посредством единого портала государственных и муниципальных услуг и (или) регионального портала государственных и муниципальных услуг Краснодарского края в информационно-телекоммуникационной сети Интернет направляет извещение на электронный адрес заявителя.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Решение о назначении (об отказе в назначении) ежегодной денежной выплаты принимается в течение 10 рабочих дней со дня подачи в управление социальной защиты населения заявления и документов, предусмотренных </w:t>
      </w:r>
      <w:hyperlink w:anchor="P54" w:history="1">
        <w:r>
          <w:rPr>
            <w:color w:val="0000FF"/>
          </w:rPr>
          <w:t>пунктом 4</w:t>
        </w:r>
      </w:hyperlink>
      <w:r>
        <w:t xml:space="preserve"> Порядка, а при пересылке заявления и документов по почте - в течение 10 рабочих дней со дня их получения управлением социальной защиты населения и соответствующее уведомление (в письменной форме) направляется заявителю</w:t>
      </w:r>
      <w:proofErr w:type="gramEnd"/>
      <w:r>
        <w:t>.</w:t>
      </w:r>
    </w:p>
    <w:p w:rsidR="00E77325" w:rsidRDefault="00E7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lastRenderedPageBreak/>
        <w:t xml:space="preserve">10. Основанием для отказа в назначении ежегодной денежной выплаты является непредставление (представление не в полном объеме) соответствующих документов, указанных в </w:t>
      </w:r>
      <w:hyperlink w:anchor="P54" w:history="1">
        <w:r>
          <w:rPr>
            <w:color w:val="0000FF"/>
          </w:rPr>
          <w:t>пункте 4</w:t>
        </w:r>
      </w:hyperlink>
      <w:r>
        <w:t xml:space="preserve"> Порядка.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11. Управление социальной защиты населения извещает заявителя о назначении ежегодной денежной выплаты либо об отказе в ее назначении в течение 10 рабочих дней со дня вынесения соответствующего решения. В уведомлении об отказе указываются причины отказа и порядок обжалования вынесенного решения.</w:t>
      </w:r>
    </w:p>
    <w:p w:rsidR="00E77325" w:rsidRDefault="00E77325">
      <w:pPr>
        <w:pStyle w:val="ConsPlusNormal"/>
        <w:jc w:val="both"/>
      </w:pPr>
      <w:r>
        <w:t xml:space="preserve">(п. 11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12. Ежегодная денежная выплата осуществляется ежегодно, начиная с года подачи заявления и документов, предусмотренных </w:t>
      </w:r>
      <w:hyperlink w:anchor="P54" w:history="1">
        <w:r>
          <w:rPr>
            <w:color w:val="0000FF"/>
          </w:rPr>
          <w:t>пунктом 4</w:t>
        </w:r>
      </w:hyperlink>
      <w:r>
        <w:t xml:space="preserve"> Порядка.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13. При возникновении в текущем году обстоятельств, влекущих прекращение ежегодной денежной выплаты, ежегодная денежная выплата производится за весь текущий год в полном размере; при возникновении обстоятельств, дающих право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на ежегодную денежную выплату в более высоком размере, доплата осуществляется в полном размере.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14. Назначенные суммы ежегодной денежной выплаты, не полученные своевременно, выплачиваются за все прошлое время, но не более чем за три года до года обращения за их получением.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15. На каждого получателя ежегодной денежной выплаты оформляется личное дело, в которое подшивается заявление; решение управления социальной защиты населения о назначении ежегодной денежной выплаты либо об отказе в назначении ежегодной денежной выплаты, документы, представленные заявителем.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16. Личное дело не формируется, если заявитель обращается в управление социальной защиты населения за консультацией без подачи заявления об установлении ежегодной денежной выплаты.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17. При перемене получателем ежегодной денежной выплаты места жительства в пределах Краснодарского края его личное дело пересылается в управление социальной защиты населения по новому месту жительства (пребывания) в пределах Краснодарского края для дальнейшего осуществления выплаты.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18. Получатели ежегодной денежной выплаты в месячный срок информируют управление социальной защиты населения об изменении сведений, указанных в документах, предусмотренных </w:t>
      </w:r>
      <w:hyperlink w:anchor="P54" w:history="1">
        <w:r>
          <w:rPr>
            <w:color w:val="0000FF"/>
          </w:rPr>
          <w:t>пунктом 4</w:t>
        </w:r>
      </w:hyperlink>
      <w:r>
        <w:t xml:space="preserve"> Порядка.</w:t>
      </w:r>
    </w:p>
    <w:p w:rsidR="00E77325" w:rsidRDefault="00E7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19. При нахождении получателя ежегодной денежной выплаты на полном государственном обеспечении ежегодная денежная выплата производится на общих основаниях, установленных Порядком.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20. Ежегодная денежная выплата осуществляется управлением социальной защиты населения через организации федеральной почтовой связи либо кредитные организации (почтовым переводом либо перечислением на личный счет заявителя, открытый в кредитной организации), указанные заявителем в заявлении. Предоставление ежегодной денежной выплаты производится не позднее 30 апреля текущего года либо не позднее 26-го числа месяца, следующего за месяцем приема (регистрации) заявления и документов, - в случае обращения после 1 апреля текущего года.</w:t>
      </w:r>
    </w:p>
    <w:p w:rsidR="00E77325" w:rsidRDefault="00E77325">
      <w:pPr>
        <w:pStyle w:val="ConsPlusNormal"/>
        <w:jc w:val="both"/>
      </w:pPr>
      <w:r>
        <w:t xml:space="preserve">(п. 20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</w:t>
      </w:r>
      <w:r>
        <w:lastRenderedPageBreak/>
        <w:t>07.03.2017 N 136)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21. Финансирование расходов на ежегодную денежную выплату, включая ее доставку и пересылку,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22. Индексация ежегодной денежной выплаты осуществляется управлениями социальной защиты населения ежегодно путем увеличения размера выплаты на прогнозный уровень инфляции, установленный федеральным законом о федеральном бюджете на соответствующий финансовый год. Если названным законом предусмотрен диапазон уровня инфляции, то для индексации ежегодной денежной выплаты используется максимальный показатель уровня инфляции. Размер ежегодной денежной выплаты определяется в рублях. При этом постановлением главы администрации (губернатора) Краснодарского края размер ежегодной денежной выплаты, рассчитанный с учетом индексации, округляется до целого рубля в сторону увеличения.</w:t>
      </w:r>
    </w:p>
    <w:p w:rsidR="00E77325" w:rsidRDefault="00E7732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При наличии в краевом бюджете средств, предусмотренных на эти цели, может быть произведена индексация ежегодной денежной выплаты постановлением главы администрации (губернатора) Краснодарского края в размерах, превышающих прогнозный уровень инфляции.</w:t>
      </w:r>
    </w:p>
    <w:p w:rsidR="00E77325" w:rsidRDefault="00E77325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27.01.2020 N 36)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>23. Личное дело получателя ежегодной денежной выплаты после окончания выплаты закрывается.</w:t>
      </w:r>
    </w:p>
    <w:p w:rsidR="00E77325" w:rsidRDefault="00E77325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Контроль за</w:t>
      </w:r>
      <w:proofErr w:type="gramEnd"/>
      <w:r>
        <w:t xml:space="preserve"> выполнением управлениями социальной защиты населения Порядка осуществляет министерство труда и социального развития Краснодарского края.</w:t>
      </w:r>
    </w:p>
    <w:p w:rsidR="00E77325" w:rsidRDefault="00E773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07.03.2017 N 136)</w:t>
      </w: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right"/>
      </w:pPr>
      <w:r>
        <w:t>Заместитель министра социального</w:t>
      </w:r>
    </w:p>
    <w:p w:rsidR="00E77325" w:rsidRDefault="00E77325">
      <w:pPr>
        <w:pStyle w:val="ConsPlusNormal"/>
        <w:jc w:val="right"/>
      </w:pPr>
      <w:r>
        <w:t>развития и семейной политики</w:t>
      </w:r>
    </w:p>
    <w:p w:rsidR="00E77325" w:rsidRDefault="00E77325">
      <w:pPr>
        <w:pStyle w:val="ConsPlusNormal"/>
        <w:jc w:val="right"/>
      </w:pPr>
      <w:r>
        <w:t>Краснодарского края</w:t>
      </w:r>
    </w:p>
    <w:p w:rsidR="00E77325" w:rsidRDefault="00E77325">
      <w:pPr>
        <w:pStyle w:val="ConsPlusNormal"/>
        <w:jc w:val="right"/>
      </w:pPr>
      <w:r>
        <w:t>И.И.ЦЕЛИЩЕВА</w:t>
      </w: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jc w:val="both"/>
      </w:pPr>
    </w:p>
    <w:p w:rsidR="00E77325" w:rsidRDefault="00E77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E78" w:rsidRDefault="00416E78">
      <w:bookmarkStart w:id="2" w:name="_GoBack"/>
      <w:bookmarkEnd w:id="2"/>
    </w:p>
    <w:sectPr w:rsidR="00416E78" w:rsidSect="008D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25"/>
    <w:rsid w:val="00416E78"/>
    <w:rsid w:val="00E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3CFC1F07D83C0C609D2838FA8D74252A8B9BB39F4103EBB4076DE7E9E9BC0558FA0C0F871DAEB93541FB4E721B1CC1649326509102ADF0B6999EAT7I1L" TargetMode="External"/><Relationship Id="rId13" Type="http://schemas.openxmlformats.org/officeDocument/2006/relationships/hyperlink" Target="consultantplus://offline/ref=0C53CFC1F07D83C0C609D2838FA8D74252A8B9BB39FC143BBF4576DE7E9E9BC0558FA0C0F871DAEB93541FB5E921B1CC1649326509102ADF0B6999EAT7I1L" TargetMode="External"/><Relationship Id="rId18" Type="http://schemas.openxmlformats.org/officeDocument/2006/relationships/hyperlink" Target="consultantplus://offline/ref=0C53CFC1F07D83C0C609D2838FA8D74252A8B9BB3FFC1737BD4E2BD476C797C25280FFD7FF38D6EA93541DB4EB7EB4D907113F61130E28C3176B9BTEI8L" TargetMode="External"/><Relationship Id="rId26" Type="http://schemas.openxmlformats.org/officeDocument/2006/relationships/hyperlink" Target="consultantplus://offline/ref=0C53CFC1F07D83C0C609CC8E99C4884856A3E2B13DFC1C68E611708921CE9D9507CFFE99BB31C9EA914A1DB4E2T2IA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53CFC1F07D83C0C609D2838FA8D74252A8B9BB3FFC1737BD4E2BD476C797C25280FFD7FF38D6EA93541EB4EB7EB4D907113F61130E28C3176B9BTEI8L" TargetMode="External"/><Relationship Id="rId34" Type="http://schemas.openxmlformats.org/officeDocument/2006/relationships/hyperlink" Target="consultantplus://offline/ref=0C53CFC1F07D83C0C609D2838FA8D74252A8B9BB39FA143CBE4676DE7E9E9BC0558FA0C0F871DAEB93541FB1E421B1CC1649326509102ADF0B6999EAT7I1L" TargetMode="External"/><Relationship Id="rId7" Type="http://schemas.openxmlformats.org/officeDocument/2006/relationships/hyperlink" Target="consultantplus://offline/ref=0C53CFC1F07D83C0C609D2838FA8D74252A8B9BB3FF81439B34E2BD476C797C25280FFD7FF38D6EA93541DB7EB7EB4D907113F61130E28C3176B9BTEI8L" TargetMode="External"/><Relationship Id="rId12" Type="http://schemas.openxmlformats.org/officeDocument/2006/relationships/hyperlink" Target="consultantplus://offline/ref=0C53CFC1F07D83C0C609D2838FA8D74252A8B9BB3BFC1E3FBC4E2BD476C797C25280FFD7FF38D6EA93541FB3EB7EB4D907113F61130E28C3176B9BTEI8L" TargetMode="External"/><Relationship Id="rId17" Type="http://schemas.openxmlformats.org/officeDocument/2006/relationships/hyperlink" Target="consultantplus://offline/ref=0C53CFC1F07D83C0C609D2838FA8D74252A8B9BB39F4103EBB4076DE7E9E9BC0558FA0C0F871DAEB93541FB4E721B1CC1649326509102ADF0B6999EAT7I1L" TargetMode="External"/><Relationship Id="rId25" Type="http://schemas.openxmlformats.org/officeDocument/2006/relationships/hyperlink" Target="consultantplus://offline/ref=0C53CFC1F07D83C0C609CC8E99C4884857A1E7BE38FA1C68E611708921CE9D9507CFFE99BB31C9EA914A1DB4E2T2IAL" TargetMode="External"/><Relationship Id="rId33" Type="http://schemas.openxmlformats.org/officeDocument/2006/relationships/hyperlink" Target="consultantplus://offline/ref=0C53CFC1F07D83C0C609D2838FA8D74252A8B9BB39FA143CBE4676DE7E9E9BC0558FA0C0F871DAEB93541FB1E321B1CC1649326509102ADF0B6999EAT7I1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53CFC1F07D83C0C609D2838FA8D74252A8B9BB3FF81439B34E2BD476C797C25280FFD7FF38D6EA93541DB7EB7EB4D907113F61130E28C3176B9BTEI8L" TargetMode="External"/><Relationship Id="rId20" Type="http://schemas.openxmlformats.org/officeDocument/2006/relationships/hyperlink" Target="consultantplus://offline/ref=0C53CFC1F07D83C0C609D2838FA8D74252A8B9BB3FFC1737BD4E2BD476C797C25280FFD7FF38D6EA93541EB4EB7EB4D907113F61130E28C3176B9BTEI8L" TargetMode="External"/><Relationship Id="rId29" Type="http://schemas.openxmlformats.org/officeDocument/2006/relationships/hyperlink" Target="consultantplus://offline/ref=0C53CFC1F07D83C0C609D2838FA8D74252A8B9BB3FF81439B34E2BD476C797C25280FFD7FF38D6EA93541DB2EB7EB4D907113F61130E28C3176B9BTEI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3CFC1F07D83C0C609D2838FA8D74252A8B9BB39FA143CBE4676DE7E9E9BC0558FA0C0F871DAEB93541FB4E721B1CC1649326509102ADF0B6999EAT7I1L" TargetMode="External"/><Relationship Id="rId11" Type="http://schemas.openxmlformats.org/officeDocument/2006/relationships/hyperlink" Target="consultantplus://offline/ref=0C53CFC1F07D83C0C609D2838FA8D74252A8B9BB39FC1437BC4576DE7E9E9BC0558FA0C0EA7182E7935001B4E234E79D50T1ICL" TargetMode="External"/><Relationship Id="rId24" Type="http://schemas.openxmlformats.org/officeDocument/2006/relationships/hyperlink" Target="consultantplus://offline/ref=0C53CFC1F07D83C0C609CC8E99C4884856A7E5B63BF81C68E611708921CE9D9507CFFE99BB31C9EA914A1DB4E2T2IAL" TargetMode="External"/><Relationship Id="rId32" Type="http://schemas.openxmlformats.org/officeDocument/2006/relationships/hyperlink" Target="consultantplus://offline/ref=0C53CFC1F07D83C0C609D2838FA8D74252A8B9BB3FFC1737BD4E2BD476C797C25280FFC5FF60DAEA974A1FB6FE28E59FT5I2L" TargetMode="External"/><Relationship Id="rId37" Type="http://schemas.openxmlformats.org/officeDocument/2006/relationships/hyperlink" Target="consultantplus://offline/ref=0C53CFC1F07D83C0C609D2838FA8D74252A8B9BB39FA143CBE4676DE7E9E9BC0558FA0C0F871DAEB93541FB0E721B1CC1649326509102ADF0B6999EAT7I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53CFC1F07D83C0C609D2838FA8D74252A8B9BB39FA143CBE4676DE7E9E9BC0558FA0C0F871DAEB93541FB0E621B1CC1649326509102ADF0B6999EAT7I1L" TargetMode="External"/><Relationship Id="rId23" Type="http://schemas.openxmlformats.org/officeDocument/2006/relationships/hyperlink" Target="consultantplus://offline/ref=0C53CFC1F07D83C0C609D2838FA8D74252A8B9BB3FF81439B34E2BD476C797C25280FFD7FF38D6EA93541DB0EB7EB4D907113F61130E28C3176B9BTEI8L" TargetMode="External"/><Relationship Id="rId28" Type="http://schemas.openxmlformats.org/officeDocument/2006/relationships/hyperlink" Target="consultantplus://offline/ref=0C53CFC1F07D83C0C609D2838FA8D74252A8B9BB39FA143CBE4676DE7E9E9BC0558FA0C0F871DAEB93541FB0E821B1CC1649326509102ADF0B6999EAT7I1L" TargetMode="External"/><Relationship Id="rId36" Type="http://schemas.openxmlformats.org/officeDocument/2006/relationships/hyperlink" Target="consultantplus://offline/ref=0C53CFC1F07D83C0C609D2838FA8D74252A8B9BB39F4103EBB4076DE7E9E9BC0558FA0C0F871DAEB93541FB4E721B1CC1649326509102ADF0B6999EAT7I1L" TargetMode="External"/><Relationship Id="rId10" Type="http://schemas.openxmlformats.org/officeDocument/2006/relationships/hyperlink" Target="consultantplus://offline/ref=0C53CFC1F07D83C0C609D2838FA8D74252A8B9BB39FA143CBE4676DE7E9E9BC0558FA0C0F871DAEB93541FB0E321B1CC1649326509102ADF0B6999EAT7I1L" TargetMode="External"/><Relationship Id="rId19" Type="http://schemas.openxmlformats.org/officeDocument/2006/relationships/hyperlink" Target="consultantplus://offline/ref=0C53CFC1F07D83C0C609D2838FA8D74252A8B9BB39FA143CBE4676DE7E9E9BC0558FA0C0F871DAEB93541FB0E721B1CC1649326509102ADF0B6999EAT7I1L" TargetMode="External"/><Relationship Id="rId31" Type="http://schemas.openxmlformats.org/officeDocument/2006/relationships/hyperlink" Target="consultantplus://offline/ref=0C53CFC1F07D83C0C609D2838FA8D74252A8B9BB39FA143CBE4676DE7E9E9BC0558FA0C0F871DAEB93541FB1E121B1CC1649326509102ADF0B6999EAT7I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53CFC1F07D83C0C609D2838FA8D74252A8B9BB3FFC1737BD4E2BD476C797C25280FFD7FF38D6EA93541DB4EB7EB4D907113F61130E28C3176B9BTEI8L" TargetMode="External"/><Relationship Id="rId14" Type="http://schemas.openxmlformats.org/officeDocument/2006/relationships/hyperlink" Target="consultantplus://offline/ref=0C53CFC1F07D83C0C609D2838FA8D74252A8B9BB39FA143CBE4676DE7E9E9BC0558FA0C0F871DAEB93541FB0E421B1CC1649326509102ADF0B6999EAT7I1L" TargetMode="External"/><Relationship Id="rId22" Type="http://schemas.openxmlformats.org/officeDocument/2006/relationships/hyperlink" Target="consultantplus://offline/ref=0C53CFC1F07D83C0C609D2838FA8D74252A8B9BB3FFC1737BD4E2BD476C797C25280FFD7FF38D6EA93541EB4EB7EB4D907113F61130E28C3176B9BTEI8L" TargetMode="External"/><Relationship Id="rId27" Type="http://schemas.openxmlformats.org/officeDocument/2006/relationships/hyperlink" Target="consultantplus://offline/ref=0C53CFC1F07D83C0C609D2838FA8D74252A8B9BB3FF4163DBA4E2BD476C797C25280FFD7FF38D6EA93551FB0EB7EB4D907113F61130E28C3176B9BTEI8L" TargetMode="External"/><Relationship Id="rId30" Type="http://schemas.openxmlformats.org/officeDocument/2006/relationships/hyperlink" Target="consultantplus://offline/ref=0C53CFC1F07D83C0C609D2838FA8D74252A8B9BB39FA143CBE4676DE7E9E9BC0558FA0C0F871DAEB93541FB1E021B1CC1649326509102ADF0B6999EAT7I1L" TargetMode="External"/><Relationship Id="rId35" Type="http://schemas.openxmlformats.org/officeDocument/2006/relationships/hyperlink" Target="consultantplus://offline/ref=0C53CFC1F07D83C0C609D2838FA8D74252A8B9BB39FA143CBE4676DE7E9E9BC0558FA0C0F871DAEB93541FB1E621B1CC1649326509102ADF0B6999EAT7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Ирина Анатольевна</dc:creator>
  <cp:lastModifiedBy>Пономаренко Ирина Анатольевна</cp:lastModifiedBy>
  <cp:revision>1</cp:revision>
  <dcterms:created xsi:type="dcterms:W3CDTF">2020-02-04T11:08:00Z</dcterms:created>
  <dcterms:modified xsi:type="dcterms:W3CDTF">2020-02-04T11:08:00Z</dcterms:modified>
</cp:coreProperties>
</file>