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3C" w:rsidRDefault="00BA24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497D3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>приказа министерства труда и социального</w:t>
      </w:r>
    </w:p>
    <w:p w:rsidR="00497D3C" w:rsidRDefault="00BA24D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развития Краснодарского края «О внесении</w:t>
      </w:r>
      <w:r w:rsidR="00B66E6C" w:rsidRPr="00B66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sz w:val="28"/>
          <w:szCs w:val="28"/>
        </w:rPr>
        <w:t>изменений</w:t>
      </w:r>
    </w:p>
    <w:p w:rsidR="00497D3C" w:rsidRDefault="00BA24D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приказ министерства социального</w:t>
      </w:r>
      <w:r w:rsidR="00B66E6C" w:rsidRPr="00B66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sz w:val="28"/>
          <w:szCs w:val="28"/>
        </w:rPr>
        <w:t>развития</w:t>
      </w:r>
    </w:p>
    <w:p w:rsidR="00497D3C" w:rsidRDefault="00BA24D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семейной политики Краснодарского края</w:t>
      </w:r>
    </w:p>
    <w:p w:rsidR="00497D3C" w:rsidRDefault="00BA24D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31 декабря 2013 г. № 1690 «</w:t>
      </w: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497D3C" w:rsidRDefault="00BA24D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497D3C" w:rsidRDefault="00BA24D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 по назначению</w:t>
      </w:r>
      <w:r w:rsidR="00B66E6C" w:rsidRPr="00B66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bCs/>
          <w:sz w:val="28"/>
          <w:szCs w:val="28"/>
        </w:rPr>
        <w:t xml:space="preserve">и выплате  </w:t>
      </w:r>
    </w:p>
    <w:p w:rsidR="00497D3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ежегодной денежной  выплаты</w:t>
      </w:r>
      <w:r w:rsidR="00B66E6C" w:rsidRPr="00B66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B66E6C">
        <w:rPr>
          <w:rFonts w:ascii="Times New Roman" w:hAnsi="Times New Roman" w:cs="Times New Roman"/>
          <w:b/>
          <w:bCs/>
          <w:sz w:val="28"/>
          <w:szCs w:val="28"/>
        </w:rPr>
        <w:t>отдельным</w:t>
      </w:r>
      <w:proofErr w:type="gramEnd"/>
    </w:p>
    <w:p w:rsidR="00497D3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категориям граждан, подвергшихся</w:t>
      </w:r>
    </w:p>
    <w:p w:rsidR="00B66E6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радиационным воздействиям</w:t>
      </w:r>
    </w:p>
    <w:p w:rsidR="00497D3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их семьям»</w:t>
      </w:r>
    </w:p>
    <w:p w:rsidR="00497D3C" w:rsidRDefault="00497D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приказ министерства социального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тия и семейной политики Краснодарского края от 31 декабря 2013 г. № 1690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госуда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ственной услуги по назначению  и выплате </w:t>
      </w:r>
      <w:r>
        <w:rPr>
          <w:rFonts w:ascii="Times New Roman" w:hAnsi="Times New Roman" w:cs="Times New Roman"/>
          <w:sz w:val="28"/>
          <w:szCs w:val="28"/>
        </w:rPr>
        <w:t>ежегодной денежной  выплаты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дельным категориям граждан, подвергшихся радиационным воздействиям и их семьям» (далее – Регламент)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27 июля 2010 г. № 210-ФЗ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которым сокращен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моуправления, подведомственных организаций, которые могут быть затребов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ны у заявителя (сведения органов записи актов гражданского состояния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 (пункты 2.6, 2.7 Регламента), а также внесены дополнения в части установления личности заявителя при приеме заявления о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(пункт 6.2.3 Регламента).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>
        <w:rPr>
          <w:rFonts w:ascii="Times New Roman" w:hAnsi="Times New Roman" w:cs="Times New Roman"/>
          <w:sz w:val="28"/>
          <w:szCs w:val="28"/>
        </w:rPr>
        <w:br/>
        <w:t>от 15 ноября 2011 г. № 1340 «Об утверждении Порядков разработки,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уточнения справочной информации и ее размещения на официальном и размещения на официальном сайте министерства, Едином и Региональном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талах (подраздел 1.3 Регламента);</w:t>
      </w:r>
      <w:proofErr w:type="gramEnd"/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пу в многофункциональных центрах предоставления государственных услуг Краснодарского края (пункты 2.17.3, 2.18.1 Регламента). 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497D3C" w:rsidRDefault="00497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Default="00497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Default="00BA24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организации</w:t>
      </w:r>
    </w:p>
    <w:p w:rsidR="00497D3C" w:rsidRDefault="00BA24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497D3C" w:rsidRDefault="00BA24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497D3C" w:rsidRDefault="00BA24D6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Н.Ю. Пономаренко</w:t>
      </w:r>
    </w:p>
    <w:sectPr w:rsidR="00497D3C">
      <w:headerReference w:type="default" r:id="rId9"/>
      <w:pgSz w:w="11906" w:h="16838"/>
      <w:pgMar w:top="1134" w:right="567" w:bottom="1135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23" w:rsidRDefault="001E1323">
      <w:pPr>
        <w:spacing w:after="0" w:line="240" w:lineRule="auto"/>
      </w:pPr>
      <w:r>
        <w:separator/>
      </w:r>
    </w:p>
  </w:endnote>
  <w:endnote w:type="continuationSeparator" w:id="0">
    <w:p w:rsidR="001E1323" w:rsidRDefault="001E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23" w:rsidRDefault="001E1323">
      <w:pPr>
        <w:spacing w:after="0" w:line="240" w:lineRule="auto"/>
      </w:pPr>
      <w:r>
        <w:separator/>
      </w:r>
    </w:p>
  </w:footnote>
  <w:footnote w:type="continuationSeparator" w:id="0">
    <w:p w:rsidR="001E1323" w:rsidRDefault="001E1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3C" w:rsidRDefault="00BA24D6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20383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97D3C" w:rsidRDefault="00BA24D6">
                          <w:pPr>
                            <w:pStyle w:val="ac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66E6C">
                            <w:rPr>
                              <w:rStyle w:val="a4"/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.1pt;height:16.0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9W4wEAABEEAAAOAAAAZHJzL2Uyb0RvYy54bWysU81u1DAQviPxDpbvbLILqkq02QpRFSEh&#10;qCg8gOPYG0v+09jdZG88A0/CBSHxFOkbMXayaYFTERdnPJ7vm5lvJtuLwWhyEBCUszVdr0pKhOWu&#10;VXZf08+frp6dUxIisy3TzoqaHkWgF7unT7a9r8TGdU63AgiS2FD1vqZdjL4qisA7YVhYOS8sPkoH&#10;hkW8wr5ogfXIbnSxKcuzonfQenBchIDey+mR7jK/lILHD1IGEYmuKdYW8wn5bNJZ7Las2gPzneJz&#10;GewfqjBMWUy6UF2yyMgtqL+ojOLggpNxxZ0pnJSKi9wDdrMu/+jmpmNe5F5QnOAXmcL/o+XvD9dA&#10;VIuzo8QygyMav959Gb+PP8af47d1Eqj3ocK4G38N8y2gmbodJJj0xT7IkEU9LqKKIRKOzvOXZy9Q&#10;eY4vm/J5iTaSFPdYDyG+Ec6QZNQUcGRZSXZ4F+IUegpJqay7Ulqjn1Xa/uZAzuQpUrlTgdmKRy2m&#10;6I9CYqe5zuQIHPbNaw1kWgfcVyzztBSZDAEpUGLCR2JnSEKLvIWPxC+gnN/ZuOCNsg6yhA+6S2Yc&#10;mmEeT+PaI05Vv7W4KWnrTwacjGY2sg7+1W1EVbPYiWmCz0ri3uVxzf9IWuyH9xx1/yfvfgEAAP//&#10;AwBQSwMEFAAGAAgAAAAhAJQ8qy7ZAAAAAwEAAA8AAABkcnMvZG93bnJldi54bWxMj8FOwzAQRO9I&#10;/QdrK3FB1MEgVEI2VYXUGxJq4AA3N17i0HgdxW4T+HqcExx3ZjTztthMrhNnGkLrGeFmlYEgrr1p&#10;uUF4e91dr0GEqNnozjMhfFOATbm4KHRu/Mh7OlexEamEQ64RbIx9LmWoLTkdVr4nTt6nH5yO6Rwa&#10;aQY9pnLXSZVl99LpltOC1T09WaqP1ckh7F7eW+Ifub96WI/+q1YflX3uES+X0/YRRKQp/oVhxk/o&#10;UCamgz+xCaJDSI/EWRWzd6dAHBBulQJZFvI/e/kLAAD//wMAUEsBAi0AFAAGAAgAAAAhALaDOJL+&#10;AAAA4QEAABMAAAAAAAAAAAAAAAAAAAAAAFtDb250ZW50X1R5cGVzXS54bWxQSwECLQAUAAYACAAA&#10;ACEAOP0h/9YAAACUAQAACwAAAAAAAAAAAAAAAAAvAQAAX3JlbHMvLnJlbHNQSwECLQAUAAYACAAA&#10;ACEA7i7/VuMBAAARBAAADgAAAAAAAAAAAAAAAAAuAgAAZHJzL2Uyb0RvYy54bWxQSwECLQAUAAYA&#10;CAAAACEAlDyrLtkAAAADAQAADwAAAAAAAAAAAAAAAAA9BAAAZHJzL2Rvd25yZXYueG1sUEsFBgAA&#10;AAAEAAQA8wAAAEMFAAAAAA==&#10;" filled="f" stroked="f">
              <v:textbox style="mso-fit-shape-to-text:t" inset="0,0,0,0">
                <w:txbxContent>
                  <w:p w:rsidR="00497D3C" w:rsidRDefault="00BA24D6">
                    <w:pPr>
                      <w:pStyle w:val="ac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instrText>PAGE</w:instrTex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B66E6C">
                      <w:rPr>
                        <w:rStyle w:val="a4"/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3C"/>
    <w:rsid w:val="001E1323"/>
    <w:rsid w:val="00497D3C"/>
    <w:rsid w:val="0092658D"/>
    <w:rsid w:val="00B66E6C"/>
    <w:rsid w:val="00BA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53AE3-2B2D-4F14-BDC7-F54D2BB8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Пономаренко Ирина Анатольевна</cp:lastModifiedBy>
  <cp:revision>3</cp:revision>
  <cp:lastPrinted>2021-01-21T16:26:00Z</cp:lastPrinted>
  <dcterms:created xsi:type="dcterms:W3CDTF">2021-03-09T15:41:00Z</dcterms:created>
  <dcterms:modified xsi:type="dcterms:W3CDTF">2021-03-15T09:11:00Z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