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CB08F4" w:rsidRDefault="00CB08F4" w:rsidP="00CB08F4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"Выдача предварительного разрешения </w:t>
      </w:r>
    </w:p>
    <w:p w:rsidR="00CB08F4" w:rsidRDefault="00CB08F4" w:rsidP="00CB08F4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на совершение (на дачу согласия на совершение) </w:t>
      </w:r>
    </w:p>
    <w:p w:rsidR="00CB08F4" w:rsidRDefault="00CB08F4" w:rsidP="00CB08F4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сделки, </w:t>
      </w:r>
      <w:r>
        <w:rPr>
          <w:b/>
          <w:sz w:val="28"/>
          <w:szCs w:val="28"/>
        </w:rPr>
        <w:t xml:space="preserve">влекущей отказ от принадлежащего </w:t>
      </w:r>
    </w:p>
    <w:p w:rsidR="00CB08F4" w:rsidRDefault="00CB08F4" w:rsidP="00CB08F4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совершеннолетнему </w:t>
      </w:r>
      <w:r>
        <w:rPr>
          <w:b/>
          <w:bCs/>
          <w:snapToGrid w:val="0"/>
          <w:sz w:val="28"/>
          <w:szCs w:val="28"/>
        </w:rPr>
        <w:t xml:space="preserve">недееспособному </w:t>
      </w:r>
    </w:p>
    <w:p w:rsidR="00CB08F4" w:rsidRDefault="00CB08F4" w:rsidP="00CB08F4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(не полностью дееспособному) </w:t>
      </w:r>
      <w:r>
        <w:rPr>
          <w:b/>
          <w:sz w:val="28"/>
          <w:szCs w:val="28"/>
        </w:rPr>
        <w:t>гражданину права"</w:t>
      </w:r>
    </w:p>
    <w:p w:rsidR="00CB08F4" w:rsidRDefault="00CB08F4" w:rsidP="00CB08F4">
      <w:pPr>
        <w:pStyle w:val="ConsPlusTitle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0F1982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760106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F97B47" w:rsidRDefault="00D2798D" w:rsidP="00CB08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D109E2">
        <w:rPr>
          <w:sz w:val="28"/>
          <w:szCs w:val="28"/>
        </w:rPr>
        <w:t>"</w:t>
      </w:r>
      <w:r w:rsidR="00D109E2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</w:t>
      </w:r>
      <w:r w:rsidR="00CB08F4" w:rsidRPr="00CB08F4">
        <w:rPr>
          <w:rFonts w:eastAsia="Calibri"/>
          <w:sz w:val="28"/>
          <w:szCs w:val="28"/>
          <w:lang w:eastAsia="en-US"/>
        </w:rPr>
        <w:t xml:space="preserve">(на дачу согласия на совершение) </w:t>
      </w:r>
      <w:r w:rsidR="00D109E2">
        <w:rPr>
          <w:rFonts w:eastAsia="Calibri"/>
          <w:sz w:val="28"/>
          <w:szCs w:val="28"/>
          <w:lang w:eastAsia="en-US"/>
        </w:rPr>
        <w:t>сдел</w:t>
      </w:r>
      <w:r w:rsidR="00CB08F4">
        <w:rPr>
          <w:rFonts w:eastAsia="Calibri"/>
          <w:sz w:val="28"/>
          <w:szCs w:val="28"/>
          <w:lang w:eastAsia="en-US"/>
        </w:rPr>
        <w:t>ки</w:t>
      </w:r>
      <w:r w:rsidR="00D109E2">
        <w:rPr>
          <w:rFonts w:eastAsia="Calibri"/>
          <w:sz w:val="28"/>
          <w:szCs w:val="28"/>
          <w:lang w:eastAsia="en-US"/>
        </w:rPr>
        <w:t>, влекущ</w:t>
      </w:r>
      <w:r w:rsidR="00CB08F4">
        <w:rPr>
          <w:rFonts w:eastAsia="Calibri"/>
          <w:sz w:val="28"/>
          <w:szCs w:val="28"/>
          <w:lang w:eastAsia="en-US"/>
        </w:rPr>
        <w:t>ей</w:t>
      </w:r>
      <w:r w:rsidR="00D109E2">
        <w:rPr>
          <w:rFonts w:eastAsia="Calibri"/>
          <w:sz w:val="28"/>
          <w:szCs w:val="28"/>
          <w:lang w:eastAsia="en-US"/>
        </w:rPr>
        <w:t xml:space="preserve"> отказ от принадлежащ</w:t>
      </w:r>
      <w:r w:rsidR="00CB08F4">
        <w:rPr>
          <w:rFonts w:eastAsia="Calibri"/>
          <w:sz w:val="28"/>
          <w:szCs w:val="28"/>
          <w:lang w:eastAsia="en-US"/>
        </w:rPr>
        <w:t>его</w:t>
      </w:r>
      <w:r w:rsidR="00D109E2">
        <w:rPr>
          <w:rFonts w:eastAsia="Calibri"/>
          <w:sz w:val="28"/>
          <w:szCs w:val="28"/>
          <w:lang w:eastAsia="en-US"/>
        </w:rPr>
        <w:t xml:space="preserve"> </w:t>
      </w:r>
      <w:r w:rsidR="00D109E2">
        <w:rPr>
          <w:bCs/>
          <w:snapToGrid w:val="0"/>
          <w:sz w:val="28"/>
          <w:szCs w:val="28"/>
        </w:rPr>
        <w:t>совершеннолетнему</w:t>
      </w:r>
      <w:r w:rsidR="00CB08F4" w:rsidRPr="00CB08F4">
        <w:t xml:space="preserve"> </w:t>
      </w:r>
      <w:r w:rsidR="00CB08F4" w:rsidRPr="00CB08F4">
        <w:rPr>
          <w:bCs/>
          <w:snapToGrid w:val="0"/>
          <w:sz w:val="28"/>
          <w:szCs w:val="28"/>
        </w:rPr>
        <w:t>недееспособному (не полностью дееспособному) гражданину права</w:t>
      </w:r>
      <w:r w:rsidR="00D109E2">
        <w:rPr>
          <w:sz w:val="28"/>
          <w:szCs w:val="28"/>
        </w:rPr>
        <w:t>"</w:t>
      </w:r>
      <w:r w:rsidR="00542A39" w:rsidRPr="00542A39">
        <w:rPr>
          <w:sz w:val="28"/>
          <w:szCs w:val="28"/>
        </w:rPr>
        <w:t xml:space="preserve"> </w:t>
      </w:r>
      <w:r w:rsidR="00F97B47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FD1CB2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DB6FE5" w:rsidRDefault="00DB6FE5" w:rsidP="00DB6FE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DB6FE5" w:rsidRPr="00DB6FE5" w:rsidRDefault="00DB6FE5" w:rsidP="00DB6FE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DB6FE5">
        <w:rPr>
          <w:sz w:val="28"/>
          <w:szCs w:val="28"/>
        </w:rPr>
        <w:t>"</w:t>
      </w:r>
      <w:r w:rsidRPr="00DB6FE5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DB6FE5">
        <w:rPr>
          <w:sz w:val="28"/>
          <w:szCs w:val="28"/>
        </w:rPr>
        <w:t>"</w:t>
      </w:r>
      <w:r w:rsidRPr="00DB6FE5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B6FE5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B6FE5">
        <w:rPr>
          <w:rFonts w:eastAsia="Calibri"/>
          <w:sz w:val="28"/>
          <w:szCs w:val="28"/>
          <w:lang w:eastAsia="en-US"/>
        </w:rPr>
        <w:t>);</w:t>
      </w:r>
    </w:p>
    <w:p w:rsidR="00FD1CB2" w:rsidRDefault="00DB6FE5" w:rsidP="00DB6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FD1CB2" w:rsidP="00FD1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D96916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0" w:rsidRDefault="00C33CD0" w:rsidP="00247130">
      <w:r>
        <w:separator/>
      </w:r>
    </w:p>
  </w:endnote>
  <w:endnote w:type="continuationSeparator" w:id="0">
    <w:p w:rsidR="00C33CD0" w:rsidRDefault="00C33CD0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0" w:rsidRDefault="00C33CD0" w:rsidP="00247130">
      <w:r>
        <w:separator/>
      </w:r>
    </w:p>
  </w:footnote>
  <w:footnote w:type="continuationSeparator" w:id="0">
    <w:p w:rsidR="00C33CD0" w:rsidRDefault="00C33CD0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17F1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04CB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1982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6F45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128D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13CB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4F4A4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ACB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1032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17F12"/>
    <w:rsid w:val="007330DD"/>
    <w:rsid w:val="007339E3"/>
    <w:rsid w:val="00735F01"/>
    <w:rsid w:val="00736799"/>
    <w:rsid w:val="0074405F"/>
    <w:rsid w:val="00750CBA"/>
    <w:rsid w:val="0075272D"/>
    <w:rsid w:val="00760106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0438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073A4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20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2B23"/>
    <w:rsid w:val="00A8310D"/>
    <w:rsid w:val="00A86AB0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3CD0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B08F4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09E2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637DE"/>
    <w:rsid w:val="00D773D2"/>
    <w:rsid w:val="00D87DAE"/>
    <w:rsid w:val="00D95B2A"/>
    <w:rsid w:val="00D96916"/>
    <w:rsid w:val="00D97E0A"/>
    <w:rsid w:val="00DA1197"/>
    <w:rsid w:val="00DA2BD3"/>
    <w:rsid w:val="00DA7671"/>
    <w:rsid w:val="00DB34CE"/>
    <w:rsid w:val="00DB6FE5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09F0"/>
    <w:rsid w:val="00E656E0"/>
    <w:rsid w:val="00E67C7E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23EF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97B47"/>
    <w:rsid w:val="00FA36C1"/>
    <w:rsid w:val="00FA5226"/>
    <w:rsid w:val="00FA5DBD"/>
    <w:rsid w:val="00FB3B25"/>
    <w:rsid w:val="00FB3D77"/>
    <w:rsid w:val="00FB5EB3"/>
    <w:rsid w:val="00FB7238"/>
    <w:rsid w:val="00FB7756"/>
    <w:rsid w:val="00FB7BC4"/>
    <w:rsid w:val="00FC3F69"/>
    <w:rsid w:val="00FC701B"/>
    <w:rsid w:val="00FD1CB2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9F82C-BACE-4A87-AB65-503B729C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CB08F4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F2DAD-8054-4D3D-A53A-D70C5B32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98</cp:revision>
  <cp:lastPrinted>2021-10-18T13:52:00Z</cp:lastPrinted>
  <dcterms:created xsi:type="dcterms:W3CDTF">2019-08-27T07:16:00Z</dcterms:created>
  <dcterms:modified xsi:type="dcterms:W3CDTF">2021-11-16T09:00:00Z</dcterms:modified>
</cp:coreProperties>
</file>