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DA" w:rsidRDefault="00B875DA" w:rsidP="00B875D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B875DA" w:rsidRDefault="00B875DA" w:rsidP="00B875D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30 декабря 2020 г. N 61953</w:t>
      </w:r>
    </w:p>
    <w:p w:rsidR="00B875DA" w:rsidRDefault="00B875DA" w:rsidP="00B875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ФЕДЕРАЛЬНАЯ СЛУЖБА ПО НАДЗОРУ В СФЕРЕ ЗАЩИТЫ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 ПОТРЕБИТЕЛЕЙ И БЛАГОПОЛУЧИЯ ЧЕЛОВЕКА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ГОСУДАРСТВЕННЫЙ САНИТАРНЫЙ ВРАЧ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декабря 2020 г. N 44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САНИТАРНЫХ ПРАВИЛ СП 2.1.3678-20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"САНИТАРНО-ЭПИДЕМИОЛОГИЧЕСКИЕ ТРЕБОВАНИЯ К ЭКСПЛУАТАЦИИ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ПОМЕЩЕНИЙ, ЗДАНИЙ, СООРУЖЕНИЙ, ОБОРУДОВАНИЯ И ТРАНСПОРТА,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ТАКЖЕ УСЛОВИЯМ ДЕЯТЕЛЬНОСТИ ХОЗЯЙСТВУЮЩИХ СУБЪЕКТОВ,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ОСУЩЕСТВЛЯЮЩИХ ПРОДАЖУ ТОВАРОВ, ВЫПОЛНЕНИЕ РАБОТ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ОКАЗАНИЕ УСЛУГ"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санитарные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Ввести в действие санитарные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Установить срок действия санитарных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Признать утратившими силу с 01.01.2021:</w:t>
      </w:r>
    </w:p>
    <w:p w:rsidR="00B875DA" w:rsidRDefault="00B86DE5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 w:rsidR="00B875DA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B875DA"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 w:rsidR="00B875DA" w:rsidRDefault="00B86DE5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 w:rsidR="00B875DA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B875DA"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 w:rsidR="00B875DA" w:rsidRDefault="00B86DE5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B875DA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B875DA">
        <w:rPr>
          <w:rFonts w:ascii="Arial" w:hAnsi="Arial" w:cs="Arial"/>
          <w:sz w:val="20"/>
          <w:szCs w:val="20"/>
        </w:rP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 w:rsidR="00B875DA" w:rsidRDefault="00B86DE5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B875DA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B875DA"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А.Ю.ПОПОВА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Главного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государственного санитарного врача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24.12.2020 N 44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44"/>
      <w:bookmarkEnd w:id="1"/>
      <w:r>
        <w:rPr>
          <w:rFonts w:ascii="Arial" w:hAnsi="Arial" w:cs="Arial"/>
          <w:sz w:val="20"/>
          <w:szCs w:val="20"/>
        </w:rPr>
        <w:t>СП 2.1.3678-20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ЭКСПЛУАТАЦИИ ПОМЕЩЕНИЙ, ЗДАНИЙ, СООРУЖЕНИЙ, ОБОРУДОВАНИЯ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ТРАНСПОРТА, А ТАКЖЕ УСЛОВИЯМ ДЕЯТЕЛЬНОСТИ ХОЗЯЙСТВУЮЩИХ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СУБЪЕКТОВ, ОСУЩЕСТВЛЯЮЩИХ ПРОДАЖУ ТОВАРОВ, ВЫПОЛНЕНИЕ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 ИЛИ ОКАЗАНИЕ УСЛУГ"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Область применения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4"/>
      <w:bookmarkEnd w:id="2"/>
      <w:r>
        <w:rPr>
          <w:rFonts w:ascii="Arial" w:hAnsi="Arial" w:cs="Arial"/>
          <w:sz w:val="20"/>
          <w:szCs w:val="20"/>
        </w:rPr>
        <w:t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пункте 1.1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(далее - хозяйствующие субъекты).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Общие требования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Статьи 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29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34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горячего централизованного водоснабжения должны устанавливаться водонагревающие устройства.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Вода, используемая в хозяйственно-питьевых и бытовых целях, должна соответствовать гигиеническим нормативам.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использование воды из системы отопления для технологических, а также хозяйственно-бытовых целей.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В помещениях обеспечиваются параметры микроклимата, воздухообмена, определенные требованиями гигиенических нормативов.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помещениях с повышенной влажностью воздуха потолки должны быть влагостойкими.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Инвентарь для туалетов после использования обрабатывается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В помещениях не должно быть насекомых, грызунов и следов их жизнедеятельности.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помещениям, условиям хранения при реализации продукции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производственно-технического назначения, товаров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личных и бытовых нужд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Не допускается перевозка пестицидов и агрохимикатов транспортом, предназначенным для транспортировки пищевой продукции.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Санитарно-эпидемиологические требования к эксплуатации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помещений, зданий, сооружений при осуществлении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 хозяйствующими субъектами,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оказывающими медицинские услуги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0"/>
      <w:bookmarkEnd w:id="3"/>
      <w:r>
        <w:rPr>
          <w:rFonts w:ascii="Arial" w:hAnsi="Arial" w:cs="Arial"/>
          <w:sz w:val="20"/>
          <w:szCs w:val="20"/>
        </w:rPr>
        <w:lastRenderedPageBreak/>
        <w:t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Отделения (кабинеты) магнитно-резонансной томографии не допускается размещать смежно с квартирами.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4.1.9. К инфекционному отделению обеспечивается отдельный въезд (вход) и крытая площадка для дезинфекции транспорта.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4.1.10. В инфекционное отделение должен быть предусмотрен отдельный вход.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4.2.2. 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</w:t>
      </w:r>
      <w:r>
        <w:rPr>
          <w:rFonts w:ascii="Arial" w:hAnsi="Arial" w:cs="Arial"/>
          <w:sz w:val="20"/>
          <w:szCs w:val="20"/>
        </w:rPr>
        <w:lastRenderedPageBreak/>
        <w:t>столовой (далее - пищеблок), центральное стерилизационное отделение, аптечная организация, прачечная не должны быть проходными.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anchor="Par762" w:history="1">
        <w:r>
          <w:rPr>
            <w:rFonts w:ascii="Arial" w:hAnsi="Arial" w:cs="Arial"/>
            <w:color w:val="0000FF"/>
            <w:sz w:val="20"/>
            <w:szCs w:val="20"/>
          </w:rPr>
          <w:t>приложениям N N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69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площади помещений, предусмотренные в </w:t>
      </w:r>
      <w:hyperlink w:anchor="Par762" w:history="1">
        <w:r>
          <w:rPr>
            <w:rFonts w:ascii="Arial" w:hAnsi="Arial" w:cs="Arial"/>
            <w:color w:val="0000FF"/>
            <w:sz w:val="20"/>
            <w:szCs w:val="20"/>
          </w:rPr>
          <w:t>приложениях N N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69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правилам, могут быть уменьшены в пределах 15%.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Площадь помещений, не указанных в таблице, определяется непосредственно хозяйствующим субъектом с учетом: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габаритов и расстановки оборудования;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числа лиц, которые одновременно могут находиться в помещении;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последовательности технологических процессов;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расстояний, обеспечивающих расстановку оборудования, а также передвижение пациентов и работников.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2"/>
      <w:bookmarkEnd w:id="4"/>
      <w:r>
        <w:rPr>
          <w:rFonts w:ascii="Arial" w:hAnsi="Arial" w:cs="Arial"/>
          <w:sz w:val="20"/>
          <w:szCs w:val="20"/>
        </w:rP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возбудителя.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4.4.6.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4.4.8. Туалеты обеспечиваются туалетной бумагой, средствами для мытья и сушки рук.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49"/>
      <w:bookmarkEnd w:id="5"/>
      <w:r>
        <w:rPr>
          <w:rFonts w:ascii="Arial" w:hAnsi="Arial" w:cs="Arial"/>
          <w:sz w:val="20"/>
          <w:szCs w:val="20"/>
        </w:rP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Температура и организация воздухообмена в помещениях принимается в соответствии с </w:t>
      </w:r>
      <w:hyperlink w:anchor="Par1296" w:history="1">
        <w:r>
          <w:rPr>
            <w:rFonts w:ascii="Arial" w:hAnsi="Arial" w:cs="Arial"/>
            <w:color w:val="0000FF"/>
            <w:sz w:val="20"/>
            <w:szCs w:val="20"/>
          </w:rPr>
          <w:t>приложением N 3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период проверки эффективности работы, проводимой в соответствии с </w:t>
      </w:r>
      <w:hyperlink w:anchor="Par149" w:history="1">
        <w:r>
          <w:rPr>
            <w:rFonts w:ascii="Arial" w:hAnsi="Arial" w:cs="Arial"/>
            <w:color w:val="0000FF"/>
            <w:sz w:val="20"/>
            <w:szCs w:val="20"/>
          </w:rPr>
          <w:t>пунктом 4.5.2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4.5.16. В зданиях, помещениях медицинской организации общей площадью не более 500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4.5.21. В палатах с туалетами устройство систем вентиляции должно исключать возможность перетока воздуха из туалета в палату.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К приемным отделениям стационаров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4.9.1. Палатная секция должна быть непроходной.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4.9.2. При входе в палатное отделение, палатную секцию должен быть шлюз.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К палатным отделениям хирургического профиля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4.10.1. Пациенты с гнойно-септическими заболеваниями изолируются в отделение гнойной хирургии, либо в бокс или боксированную палату.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помещения (изоляторы).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4.11.3. Вход в операционный блок должен осуществляться через санитарные пропускники после санитарной обработки.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4.11.5. В операционных блоках санитарные пропускники (мужской и женский) должны иметь три смежных помещения: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первое помещение, оборудованное душем, туалетом (унитазом) и дозатором с раствором антисептика;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второе - для переодевания работников;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4.11.6. В операционных блоках на две операционных оборудуется один санитарный пропускник.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4.13.3. В составе акушерского стационара (отделения) выделяется родильный блок (при наличии 3 и более коек для рожениц).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более трех коек.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4.17. К эндоскопическому отделению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должен быть организован туалет.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4.18. К отделению гемодиализа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4.18.2. Для проведения хронического гемодиализа амбулаторным пациентам должна выделяться самостоятельная зона.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4.18.4. Пациенты, находящиеся на хроническом гемодиализе, должны быть привиты против гепатита B.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 К отделению лучевой диагностики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4.19.5. Комната управления (пультовая) должна располагаться за пределами зоны магнитной индукции </w:t>
      </w:r>
      <w:r>
        <w:rPr>
          <w:rFonts w:ascii="Arial" w:hAnsi="Arial" w:cs="Arial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27000" cy="152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0,5 мТл.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4.19.7. В случае выхода линии зоны контролируемого доступа (зона магнитной индукции </w:t>
      </w:r>
      <w:r>
        <w:rPr>
          <w:rFonts w:ascii="Arial" w:hAnsi="Arial" w:cs="Arial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27000" cy="152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>
        <w:rPr>
          <w:rFonts w:ascii="Arial" w:hAnsi="Arial" w:cs="Arial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27000" cy="152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4.21. К лабораторным подразделениям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 Минюстом России 21.02.2008 N 11197).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</w:t>
      </w:r>
      <w:r>
        <w:rPr>
          <w:rFonts w:ascii="Arial" w:hAnsi="Arial" w:cs="Arial"/>
          <w:sz w:val="20"/>
          <w:szCs w:val="20"/>
        </w:rPr>
        <w:lastRenderedPageBreak/>
        <w:t>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4.22.2. Вход детей в детские поликлиники организуется через бокс.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4.23. К кабинету врача-косметолога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4.23.2. В случае применения инъекционных методов лечения должен быть организован процедурный кабинет.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4.24. К центральному стерилизационному отделению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4.24.1. Помещения центрального стерилизационного отделения должны быть разделены на три зоны: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приема и очистки медицинских изделий (далее - грязная зона);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упаковки, комплектации и загрузки в стерилизаторы (далее - чистая зона);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стерильная половина стерилизационной-автоклавной, склад стерильных материалов и экспедиция (далее - стерильная зона).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4.25.7. В медицинской организации не должно быть насекомых и грызунов.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регистрационный N 19871).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4.26.5. В стоматологических кабинетах площадь на основную стоматологическую установку должна быть не менее 14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на дополнительную установку - 10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(на стоматологическое кресло без бормашины - 7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), высота потолка кабинетов - не менее 2,4 метров.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4.26.7. Требования к внутренней отделке помещений установлены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пунктом 4.3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хирургических кабинетах, стерилизационных, предоперационных устанавливаются локтевые или сенсорные смесители.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4.27.1. Требования к размещению и собственной территории установлены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пунктом 4.1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ar1269" w:history="1">
        <w:r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4.27.4. Здания фельдшерских акушерских пунктов, амбулаторий оборудуются естественной вентиляцией.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предоставлении услуг аптечными организациями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размещение в аптеке организаций, функционально с ней не связанных.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размещении аптеки в многоквартирном доме необходимо наличие входа, изолированного от жилых помещений.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Общее искусственное освещение должно быть предусмотрено во всех помещениях.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5.16. Поверхности мебели и оборудования должны быть устойчивы к воздействию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5.21. Хранение верхней одежды и обуви работников осуществляется отдельно от спецодежды.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5.24. Должна быть организована административно-бытовая зона для приема пищи и хранения личных вещей работников.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предоставлению услуг в области спорта, организации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досуга и развлечений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6.1.2. Территория объекта спорта должна иметь наружное искусственное освещение.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зрителей оборудуются туалеты, раздельные для мужчин и женщин, или биотуалеты.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6.1.7. Размещение спортивных залов для детей в цокольных и подвальных этажах зданий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6.1.10. В зданиях объектов спорта должны быть гардеробы, раздельные санитарные узлы для посетителей.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6.1.12. В помещениях для занятий спортом должно быть естественное и искусственное освещение.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ar389" w:history="1">
        <w:r>
          <w:rPr>
            <w:rFonts w:ascii="Arial" w:hAnsi="Arial" w:cs="Arial"/>
            <w:color w:val="0000FF"/>
            <w:sz w:val="20"/>
            <w:szCs w:val="20"/>
          </w:rPr>
          <w:t>пункта 6.2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</w:t>
      </w:r>
      <w:r>
        <w:rPr>
          <w:rFonts w:ascii="Arial" w:hAnsi="Arial" w:cs="Arial"/>
          <w:sz w:val="20"/>
          <w:szCs w:val="20"/>
        </w:rPr>
        <w:lastRenderedPageBreak/>
        <w:t>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89"/>
      <w:bookmarkEnd w:id="6"/>
      <w:r>
        <w:rPr>
          <w:rFonts w:ascii="Arial" w:hAnsi="Arial" w:cs="Arial"/>
          <w:sz w:val="20"/>
          <w:szCs w:val="20"/>
        </w:rP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ar1823" w:history="1">
        <w:r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392"/>
      <w:bookmarkEnd w:id="7"/>
      <w:r>
        <w:rPr>
          <w:rFonts w:ascii="Arial" w:hAnsi="Arial" w:cs="Arial"/>
          <w:sz w:val="20"/>
          <w:szCs w:val="20"/>
        </w:rP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6.2.5. При непосредственном выходе из душевых на обходную дорожку бассейна ножные ванны могут отсутствовать.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6.2.6. К вспомогательным помещениям бассейнов предъявляются следующие санитарно-эпидемиологические требования.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6.2.7. Обходные дорожки и стационарные скамьи, выполненные из камня и (или) железобетона, должны обогреваться.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6.2.8. Покрытие обходных дорожек, дна ножных ванн должно быть противоскользящим.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Использование деревянных трапов в душевых и раздевалках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установить грязевые лотки или грязевые трапы.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anchor="Par1746" w:history="1">
        <w:r>
          <w:rPr>
            <w:rFonts w:ascii="Arial" w:hAnsi="Arial" w:cs="Arial"/>
            <w:color w:val="0000FF"/>
            <w:sz w:val="20"/>
            <w:szCs w:val="20"/>
          </w:rPr>
          <w:t>приложениях N N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23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полного водообмена и количество посетителей должно рассчитываться в соответствии с </w:t>
      </w:r>
      <w:hyperlink w:anchor="Par1746" w:history="1">
        <w:r>
          <w:rPr>
            <w:rFonts w:ascii="Arial" w:hAnsi="Arial" w:cs="Arial"/>
            <w:color w:val="0000FF"/>
            <w:sz w:val="20"/>
            <w:szCs w:val="20"/>
          </w:rPr>
          <w:t>приложениями N N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23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поступающей - в бассейнах всех типов;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и после фильтров - в бассейнах рециркуляционного типа;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обеззараживания перед подачей воды в ванну.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Лотки следует располагать по периметру ванны и закрывать безопасными решетками.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диапазоне 7,2 - 7,6.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6.2.21. Ежедневная уборка должна проводиться в конце рабочего дня.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6.2.22. Уборка с профилактическим ремонтом и последующей дезинфекцией проводится не реже 1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присутствие озона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</w:t>
      </w:r>
      <w:r>
        <w:rPr>
          <w:rFonts w:ascii="Arial" w:hAnsi="Arial" w:cs="Arial"/>
          <w:sz w:val="20"/>
          <w:szCs w:val="20"/>
        </w:rPr>
        <w:lastRenderedPageBreak/>
        <w:t>проведением механической, химической очистки и дезинфекционной обработки вне зависимости от вида бассейна и системы водообмена.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качеством воды;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параметрами микроклимата;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состоянием воздушной среды в зоне дыхания пловцов;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уровнями шума и освещенности.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Проводятся также бактериологические и паразитологические анализы смывов с поверхностей.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органолептические (мутность, цветность, запах) - 1 раз в сутки в дневное или вечернее время;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основные микробиологические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паразитологические - 1 раз в квартал;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содержание хлороформа (при хлорировании) или формальдегида (при озонировании) - 1 раз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6.2.33. Лабораторный контроль воды по этапам водоподготовки проводится с отбором проб воды: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поступающей (водопроводной) - в бассейнах рециркуляционного и проточного типов, а также с периодической сменой воды;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и после фильтров - в бассейнах рециркуляционного типа и с морской водой;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обеззараживания перед подачей воды в ванну.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6.2.34. Лабораторный контроль за параметрами микроклимата и освещенности: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параметры микроклимата (кроме температуры воздуха в залах ванн) - 2 раза в год;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освещенность - 1 раз в год.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</w:t>
      </w:r>
      <w:r>
        <w:rPr>
          <w:rFonts w:ascii="Arial" w:hAnsi="Arial" w:cs="Arial"/>
          <w:sz w:val="20"/>
          <w:szCs w:val="20"/>
        </w:rPr>
        <w:lastRenderedPageBreak/>
        <w:t>государственный санитарно-эпидемиологический надзор, в течение 1 дня после обнаружения несоответствий.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ar1823" w:history="1">
        <w:r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ar1825" w:history="1">
        <w:r>
          <w:rPr>
            <w:rFonts w:ascii="Arial" w:hAnsi="Arial" w:cs="Arial"/>
            <w:color w:val="0000FF"/>
            <w:sz w:val="20"/>
            <w:szCs w:val="20"/>
          </w:rPr>
          <w:t>таблице N 1</w:t>
        </w:r>
      </w:hyperlink>
      <w:r>
        <w:rPr>
          <w:rFonts w:ascii="Arial" w:hAnsi="Arial" w:cs="Arial"/>
          <w:sz w:val="20"/>
          <w:szCs w:val="20"/>
        </w:rPr>
        <w:t xml:space="preserve"> приложения N 6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ar392" w:history="1">
        <w:r>
          <w:rPr>
            <w:rFonts w:ascii="Arial" w:hAnsi="Arial" w:cs="Arial"/>
            <w:color w:val="0000FF"/>
            <w:sz w:val="20"/>
            <w:szCs w:val="20"/>
          </w:rPr>
          <w:t>пункте 6.2.3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6.3.4. Не допускается размещение мест приема пищи и напитков непосредственно в воде бассейнов аквапарка.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6.3.6. Бассейны рециркуляторного типа должны оснащаться системами водоподготовки, включающими очистку и обеззараживание.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6.3.7. Время полного водообмена бассейнов рециркуляторного и проточного типов не должно превышать 4 часов.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6.3.8. Система водоподготовки должна обеспечивать автоматическое дозирование реагентов.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6.3.9. Последовательное включение в единую систему водоподготовки двух или более бассейнов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исходной - в бассейнах всех типов;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и после каждого этапа очистки и обеззараживания в оборотных бассейнах;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 подачей подготовленной воды в бассейн.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6.3.14. Водные аттракционы всех типов должны снабжаться бассейновой или подготовленной водой.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6.3.15. Качество бассейновой воды и воздуха в водной зоне аквапарка должны соответствовать гигиеническим нормативам.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ar1881" w:history="1">
        <w:r>
          <w:rPr>
            <w:rFonts w:ascii="Arial" w:hAnsi="Arial" w:cs="Arial"/>
            <w:color w:val="0000FF"/>
            <w:sz w:val="20"/>
            <w:szCs w:val="20"/>
          </w:rPr>
          <w:t>приложении N 6</w:t>
        </w:r>
      </w:hyperlink>
      <w:r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предоставлению гостиничных услуг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Размещение гостиниц в жилых помещениях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Собственная территория гостиницы должна содержаться в чистоте, вход в гостиницу должен быть освещен.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7.7. Наматрасники, ковровые изделия должны быть из материалов, подвергающихся сухой, влажной или химической очистке.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7.11. Уборка номеров с применением моющих и дезинфицирующих средств проводится не менее 1 раза в неделю.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7.12. Окна моются не менее двух раз в год.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уборки туалетов выделяется отдельный комплект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помещении (отведенном месте) должны быть обеспечены условия для обработки уборочного инвентаря и его просушки.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ar517" w:history="1">
        <w:r>
          <w:rPr>
            <w:rFonts w:ascii="Arial" w:hAnsi="Arial" w:cs="Arial"/>
            <w:color w:val="0000FF"/>
            <w:sz w:val="20"/>
            <w:szCs w:val="20"/>
          </w:rPr>
          <w:t>пунктом 7.21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517"/>
      <w:bookmarkEnd w:id="8"/>
      <w:r>
        <w:rPr>
          <w:rFonts w:ascii="Arial" w:hAnsi="Arial" w:cs="Arial"/>
          <w:sz w:val="20"/>
          <w:szCs w:val="20"/>
        </w:rPr>
        <w:t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7.22. В помещениях или в контейнерах (шкафах) для хранения чистого белья хранение посторонних вещей запрещено.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 Санитарно-эпидемиологические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предоставлению бытовых услуг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8.1.8. Влажная уборка помещений должна осуществляться ежедневно с использованием моющих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8.2.2. Нагревательные приборы должны иметь поверхность, позволяющую осуществлять влажную уборку.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Кабинеты оказания разных услуг должны размещаться в отдельных помещениях.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косметических кабинетах рабочие места изолируются перегородками высотой 1,8 метра.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8.2.5. Рабочие места оборудуются мебелью, позволяющей проводить обработку моющими и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8.2.10. В соляриях не допускается использовать оборудование с диапазоном ультрафиолетового излучения УФ-C.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оператора от ультрафиолетовых лучей.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</w:t>
      </w:r>
      <w:r>
        <w:rPr>
          <w:rFonts w:ascii="Arial" w:hAnsi="Arial" w:cs="Arial"/>
          <w:sz w:val="20"/>
          <w:szCs w:val="20"/>
        </w:rPr>
        <w:lastRenderedPageBreak/>
        <w:t>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8.2.19. Работники и посетители должны иметь доступ к умывальнику и туалету.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</w:t>
      </w:r>
      <w:r>
        <w:rPr>
          <w:rFonts w:ascii="Arial" w:hAnsi="Arial" w:cs="Arial"/>
          <w:sz w:val="20"/>
          <w:szCs w:val="20"/>
        </w:rPr>
        <w:lastRenderedPageBreak/>
        <w:t>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8.2.27. При выполнении маникюра и педикюра должны использоваться одноразовые салфетки для каждого посетителя.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8.2.30. Электроды к косметическому оборудованию и приборам дезинфицируются перед каждым посетителем.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окончания дезинфекции инструменты подвергают предстерилизационной очистке и стерилизации.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8.2.35. После каждого посетителя использованное белье подлежит стирке, а одноразовое белье - удалению (утилизации).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Рабочая и личная одежда работников должна храниться раздельно.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8.3.2. Планировка прачечных должна обеспечивать последовательность технологического процесса.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8.3.3. Не допускается пересечение потоков чистого и грязного белья, кроме прачечных самообслуживания.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8.3.4. Прачечные, кроме прачечных самообслуживания, должны иметь два отделения, изолированных друг от друга.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Отдельные технологические линии должны выделяться для стирки белья из медицинских организаций.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Производственные помещения прачечных должны иметь гидроизоляцию полов и стен.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8.3.6. Входы в прачечные, кроме прачечных самообслуживания, должны иметь отдельный вход.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8.3.8. В помещениях прачечной должна проводиться еженедельная дезинфекция.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хранение чистого белья непосредственно на полу. Выдача чистого белья производится в упаковке.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8.4.1. Размещение общественных туалетов в многоквартирных домах и жилых домах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общественных туалетах должны быть следующие помещения: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помещение для размещения в мужском отделении писсуаров, лотков;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шлюзы с установкой умывальных раковин;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помещение для дежурного персонала;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входной тамбур;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помещения или шкафы для хранения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8.4.8. В общественных туалетах должны быть организованы дератизационные, дезинсекционные, и дезинфекционные мероприятия в соответствии с санитарными правилами.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Окна в помещениях общественных туалетов в летнее время должны быть оборудованы сетками для защиты от мух.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8.5.9. Отделка парильной проводится строительными материалами, предназначенными для использования при температуре от +20 °C до +160 °C.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8.5.10. Для хранения чистого и использованного белья должны быть выделены раздельные помещения.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IX. Санитарно-эпидемиологические требования к размещению,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устройству, содержанию зданий, помещений и деятельности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социального обслуживания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отдыха оборудуются садовой мебелью, навесами, беседками, стационарными или временными туалетами, урнами.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ar659" w:history="1">
        <w:r>
          <w:rPr>
            <w:rFonts w:ascii="Arial" w:hAnsi="Arial" w:cs="Arial"/>
            <w:color w:val="0000FF"/>
            <w:sz w:val="20"/>
            <w:szCs w:val="20"/>
          </w:rPr>
          <w:t>пункте 9.8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659"/>
      <w:bookmarkEnd w:id="9"/>
      <w:r>
        <w:rPr>
          <w:rFonts w:ascii="Arial" w:hAnsi="Arial" w:cs="Arial"/>
          <w:sz w:val="20"/>
          <w:szCs w:val="20"/>
        </w:rPr>
        <w:lastRenderedPageBreak/>
        <w:t>9.8. В организациях социального обслуживания по уходу с обеспечением проживания должны быть помещения, предназначенные для: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приема лиц пожилого возраста, лиц с ограниченными возможностями здоровья и инвалидов;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проживания лиц пожилого возраста, лиц с ограниченными возможностями здоровья и инвалидов;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хозяйственные помещения;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санитарно-бытовые помещения для работников организации социального обслуживания.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размещение учебно-производственных мастерских в одном блоке с помещениями для проживания.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на 1 койку.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Медицинский кабинет размещается рядом с палатами изолятора и имеет отдельный вход из коридора.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9.19. Помещения постоянного пребывания и проживания оборудуют приборами по обеззараживанию воздуха.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отделений в шкафах не должно быть меньше количества спальных мест в комнате.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Зона унитазов оборудуется закрытыми кабинками с унитазами с сиденьем, держателями для туалетной бумаги.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 туалете должен быть полотенцесушитель.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хранения уборочного инвентаря оборудуются отдельные помещения (шкафы).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9.38. Окна снаружи и изнутри моются по мере загрязнения, но не реже 2 раз в год (весной и осенью).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Вытяжные вентиляционные решетки очищаются от пыли не реже 1 раза в месяц.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Смена постельного белья и одежды производится по мере загрязнения, но не реже 1 раза в неделю.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</w:t>
      </w:r>
      <w:r>
        <w:rPr>
          <w:rFonts w:ascii="Arial" w:hAnsi="Arial" w:cs="Arial"/>
          <w:sz w:val="20"/>
          <w:szCs w:val="20"/>
        </w:rPr>
        <w:lastRenderedPageBreak/>
        <w:t>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профилактической дезинфекции не применяются фенольные и альдегидсодержащие средства.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Осмотр на педикулез и чесотку должен осуществляться не реже 1 раза в неделю.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проживающих должна быть организована возможность стрижки не реже 1 раза в 2 месяца и бритья не реже 2 раз в неделю.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B875DA" w:rsidRDefault="00B875DA" w:rsidP="00B875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762"/>
      <w:bookmarkEnd w:id="10"/>
      <w:r>
        <w:rPr>
          <w:rFonts w:ascii="Arial" w:hAnsi="Arial" w:cs="Arial"/>
          <w:sz w:val="20"/>
          <w:szCs w:val="20"/>
        </w:rPr>
        <w:t>НАБОР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ОСНОВНЫХ ПОМЕЩЕНИЙ, НЕОБХОДИМЫХ ДЛЯ ОБЕСПЕЧЕНИЯ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ПРОТИВОЭПИДЕМИЧЕСКОГО РЕЖИМА И МИНИМАЛЬНЫЕ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ПЛОЩАДИ ПОМЕЩЕНИЙ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26"/>
        <w:gridCol w:w="2181"/>
      </w:tblGrid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помещений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Палаты на одну койку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Интенсивной терапии, для ожоговых больных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родовая палата с кроватью-трансформером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родовая палата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новорожденных (изолятор)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до 7 лет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взрослых или детей старше 7 лет с сопровождающим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Палаты на две койки и более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взрослых и детей старше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Психиатрические общего типа и наркологические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Предродовые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до 7 лет: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Интенсивной терапии, реанимации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Инфекционные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Психиатрические общего типа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до 1 года: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Интенсивной терапии для новорожденных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с круглосуточным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с дневным пребыванием матерей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палатах без пребывания матерей: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 1 кроватку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 1 кувез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гигиены полости рта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Операционный блок стоматологический: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 (может быть совмещена со стерилизационной)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комната временного пребывания пациента после операции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шлюз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75D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Зуботехническая лаборатория: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зубных техников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одного техника, но не более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10 техников в одном помещении)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Литейная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Перевязочная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взятия проб капиллярной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на каждое рабочее место, но не менее 9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Шлюз при малой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на 1 место, но не менее 9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на 1 место, но не менее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на место, но не менее 24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Процедурная эндоскопии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мойки и обработки эндоскопов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водогрязелечения, ванный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на 1 место (ванну)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ингаляционной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на 1 место, но не менее 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на 1 место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механотерапии, трудотерапии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на 1 место, но не менее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массажа, мануальной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на 1 кушетку, но не менее 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магнитно-резонансной томографии: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техническими требованиями к оборудованию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Комната управления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Приемные отделения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Санитарный пропускник для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(место) для хранения каталок и кресел-колясок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Фильтр для приема рожениц и беременных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временного хранения вещей пациентов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Предреанимационная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Реанимационный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Родильный бокс: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уличный тамбур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санитарной обработки рожениц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24;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родовая палата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туалет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подготовительная с душем для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 Прочие помещения палатных секций (отделений)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(помещение или зона)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Буфетная с оборудованием для мойки столовой посуды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Буфетная при применении технологии системы "таблет-питания"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Обеденный зал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 на 1 посадочное место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Санитарный узел при палате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Туалет при палате (унитаз, умывальник)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Туалет палатной секции (унитазы, умывальники)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Ванная, душевая палатной секции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Операционная общепрофильная (в том числе эндоскопическая)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Операционная для проведения операций на сердце, рентгенооперационная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 для одной операционной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 для двух операционных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на каждую операционную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Стерилизационная для экстренной стерилизации (при наличии)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плюс 2 на каждую операционную свыше 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 Отделения гемодиализа и детоксикации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Диализный зал с постом дежурной медицинской сестры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на одно диализное место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водоподготовки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 солей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Кладовая растворов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Процедурная для проведения перитонеального диализа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Диагностические лаборатории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на каждое рабочее место, но не менее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работы с 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Лаборатория срочных анализов (экспресс-лаборатория)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обеззараживания (автоклавная)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Моечная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 Отделения производственной трансфузиологии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на каждое кресло, но не менее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(со шлюзом) для фракционирования крови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+ 2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отдыха доноров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 Лаборатория экстракорпорального оплодотворения (ЭКО)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операционная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предоперационная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шлюз для входа пациентов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Эмбриологическая лаборантская с кабинетом генетика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+ 12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сдачи спермы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Криохранилище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(зона) приема тел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Кладовая для хранения вещей умерших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хранения трупов с кассетным холодильным шкафом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габаритами оборудования, но не менее 12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Секционная на 1 стол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на стол и 12 на каждый последующий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Предсекционная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Комната приема и регистрации биопсийного и аутопсийного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Фиксационная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 влажного аутопсийного и биопсийного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Архив микропрепаратов и блоков биопсий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одевания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Кладовые консервирующих растворов, ядов и летучих веществ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Кладовая похоронных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врачебного освидетельствования живых лиц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площадям кабинетов для приема пациентов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для работы с документами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хранения вещественных доказательств и ценностей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Комната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Ординаторская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хранения расходного материала и медикаментов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Гардеробная уличной одежды работников, посетителей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Гардеробная домашней и рабочей одежды работников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Туалет для работников (унитаз, умывальник)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Санитарный узел для работников (унитаз, умывальник, душ)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B8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временного хранения трупов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1269"/>
      <w:bookmarkEnd w:id="11"/>
      <w:r>
        <w:rPr>
          <w:rFonts w:ascii="Arial" w:hAnsi="Arial" w:cs="Arial"/>
          <w:sz w:val="20"/>
          <w:szCs w:val="20"/>
        </w:rPr>
        <w:t>МИНИМАЛЬНЫЙ НАБОР И ПЛОЩАДИ ПОМЕЩЕНИЙ ФАП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75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ФАП с обслуживанием до 800 человек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ФАП, врачебная амбулатория с обслуживанием более 800 человек</w:t>
            </w:r>
          </w:p>
        </w:tc>
      </w:tr>
      <w:tr w:rsidR="00B875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ожидальная - 10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приема - не менее 12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(при установке гинекологического кресла - дополнительно 8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процедурный кабинет, совмещенный с прививочным по графику работы, - не менее 12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лекарственных средств - 4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работников с раздевалкой - 4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ожидальная - 12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приема - не менее 12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процедурный кабинет - не менее 10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прививочный кабинет не менее 10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смотровой кабинет с гинекологическим креслом - не менее 10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стерилизационная - не менее 6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лекарственных средств - 4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работников с раздевалкой - 4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уборочного инвентаря, моющих и дезинфицирующих средств - не менее 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хранения грязного белья - не менее 2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 туалет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2" w:name="Par1296"/>
      <w:bookmarkEnd w:id="12"/>
      <w:r>
        <w:rPr>
          <w:rFonts w:ascii="Arial" w:hAnsi="Arial" w:cs="Arial"/>
          <w:sz w:val="20"/>
          <w:szCs w:val="20"/>
        </w:rPr>
        <w:t>ПРЕДЕЛЬНЫЕ ЗНАЧЕНИЯ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СОДЕРЖАНИЯ ОБЩЕГО КОЛИЧЕСТВА МИКРООРГАНИЗМОВ В 1 М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УЧЕТОМ ТЕМПЕРАТУРЫ И КРАТНОСТИ ВОЗДУХООБМЕНА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(КЛАСС ЧИСТОТЫ)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875D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B875DA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чистоты помещений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Кратность вытяжки при естественном воздухообмен е</w:t>
            </w:r>
          </w:p>
        </w:tc>
      </w:tr>
      <w:tr w:rsidR="00B875DA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вытяжка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начала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 время работы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21 - 24 (21)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 для асептических помещений;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21 - 23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Послеродовые палаты с совместным пребыванием ребенка, палаты для недоношенных, грудных, травмированных, новорожденных (второй этап выхаживания)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23 - 27 (24)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Шлюзы в боксах и полубоксах инфекционных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22 - 24 (22)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расчету, но не менее пятикратного обмена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Рентгенооперационные, ангиографические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Стерилизационные при операционных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Центральное стерилизационное отделение: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от расчетного воздухообмена, но не менее восьмикратного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от расчетного воздухообмена, но не менее восьмикратного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воздухообмена, но не менее десятикратного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Боксы палатных отделений, боксированные палаты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Палатные секции инфекционного отделения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80 м3/час на 1 койку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Шлюзы перед палатами для новорожденных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22 - 24 (22)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расчету, но не менее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60 м3/час на 1 человека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60 м3/час на 1 человека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Залы лечебной физкультуры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18 - 28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Процедурные магнитно-резонансной томографии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20 - 23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 на удаление теплоизбытков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от расчетного воздухообмена на удаление теплоизбытков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Процедурные с применением аминазина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Процедурные для лечения нейролептиками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Малые операционные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20 - 24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Приток из коридора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Раздевалки в отделениях водо- и грязелечения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23 - 29 (23)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Приток по балансу вытяжки из ванных и грязевых залов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25 - 29 (25)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для хранения и регенерации грязи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Кладовые кислот, реактивов и дезинфицирующих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для рентгено- и радиотерапии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соответствующим санитарным правилам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Кабинеты электросвето-, магнито-, теплолечения, лечения ультразвуком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дезинфекционных камер: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приемно-загрузочные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"чистого" помещения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"грязные" отделения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разгрузочные чистые отделения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16 - 22 (16)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14 - 20 (14)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Туалеты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м3 на 1 унитаз и 20 м3 на 1 писсуар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Клизменная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20 - 27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20 - 26 (20)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5DA">
        <w:tc>
          <w:tcPr>
            <w:tcW w:w="1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Аптеки: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Ассистенская, дефектарская, заготовочная и фасовочная, закаточная и контрольно-маркировочная, стерилизационная-автоклавная, дистиляционная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Контрольно-аналитическая, моечная, распаковочная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хранения основного запаса: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5D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Легковоспламенящихся и горючих жидкостей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875D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1746"/>
      <w:bookmarkEnd w:id="13"/>
      <w:r>
        <w:rPr>
          <w:rFonts w:ascii="Arial" w:hAnsi="Arial" w:cs="Arial"/>
          <w:sz w:val="20"/>
          <w:szCs w:val="20"/>
        </w:rPr>
        <w:t>ВИДЫ БАССЕЙНОВ И САНИТАРНО-ГИГИЕНИЧЕСКИЕ ТРЕБОВАНИЯ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ИХ УСТРОЙСТВУ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4"/>
        <w:gridCol w:w="2050"/>
        <w:gridCol w:w="1247"/>
        <w:gridCol w:w="1417"/>
        <w:gridCol w:w="1077"/>
      </w:tblGrid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бассейнов (назначение)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зеркала воды,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воды,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зеркала воды на 1 человека в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не менее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 полного водообмена, час, не более</w:t>
            </w:r>
          </w:p>
        </w:tc>
      </w:tr>
      <w:tr w:rsidR="00B875DA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Прыжки в воду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(ванна 25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Водное поло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(ванна 33,3 * 21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Синхронное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(ванна 30 * 20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Спортивное плавание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(ванна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* 25 м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* 21 м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* 25 м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* 21 м</w:t>
            </w:r>
          </w:p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* 16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8,0 - 10,0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B875DA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Оздоровительные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Произвольно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5,0 - 8,0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и не менее 0,4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/чел.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Охлаждающий, контрастный бассейн или бассейн для окунаний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75DA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Детские: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30 - 32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875DA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Учебные:</w:t>
            </w:r>
          </w:p>
        </w:tc>
      </w:tr>
      <w:tr w:rsidR="00B875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4" w:name="Par1823"/>
      <w:bookmarkEnd w:id="14"/>
      <w:r>
        <w:rPr>
          <w:rFonts w:ascii="Arial" w:hAnsi="Arial" w:cs="Arial"/>
          <w:sz w:val="20"/>
          <w:szCs w:val="20"/>
        </w:rPr>
        <w:t>Приложение 5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bookmarkStart w:id="15" w:name="Par1825"/>
      <w:bookmarkEnd w:id="15"/>
      <w:r>
        <w:rPr>
          <w:rFonts w:ascii="Arial" w:hAnsi="Arial" w:cs="Arial"/>
          <w:sz w:val="20"/>
          <w:szCs w:val="20"/>
        </w:rPr>
        <w:t>Таблица 1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Санитарно-гигиенические требования к бассейнам аквапарков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бассейна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водной поверхности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/чел., не менее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воды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Гидроаэромассажные бассейны типа "джакузи" с сидячими местами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и не менее 0,4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/чел.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35 - 39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Бассейны для окунаний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15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Бассейны детские, глубиной до 60 см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29 - 32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Бассейны развлекательные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28 - 30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Бассейны для плавания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26 - 29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качества воздуха в закрытых бассейнах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аквапарках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381"/>
        <w:gridCol w:w="2578"/>
      </w:tblGrid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Хлороформ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мг/м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0,05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мг/м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0,1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выше темп, воды бассейна наибольшей площади на 1 °C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Влажность относительная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65</w:t>
            </w:r>
          </w:p>
        </w:tc>
      </w:tr>
      <w:tr w:rsidR="00B875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м/с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0,2</w:t>
            </w: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6" w:name="Par1881"/>
      <w:bookmarkEnd w:id="16"/>
      <w:r>
        <w:rPr>
          <w:rFonts w:ascii="Arial" w:hAnsi="Arial" w:cs="Arial"/>
          <w:sz w:val="20"/>
          <w:szCs w:val="20"/>
        </w:rPr>
        <w:t>КРАТНОСТЬ ПРОВЕДЕНИЯ ПРОИЗВОДСТВЕННОГО КОНТРОЛЯ</w:t>
      </w:r>
    </w:p>
    <w:p w:rsidR="00B875DA" w:rsidRDefault="00B875DA" w:rsidP="00B875D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ВОДЫ БАССЕЙНОВ</w:t>
      </w: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Частота контроля</w:t>
            </w:r>
          </w:p>
        </w:tc>
      </w:tr>
      <w:tr w:rsidR="00B875D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Бассейновая вода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Мутность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рабочие часы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Цветность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Запах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Водородный показатель pH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 началом работы и далее каждые 4 часа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Остаточный связанный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Остаточный свободный 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Озон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Перманганатная окисляемость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Хлороформ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Формальдегид (при озонировании)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Азот аммонийный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микробное число (ОМЧ)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неделю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колиформные бактерии (ОКБ)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Термотолерантные колиформные бактерии (ТКБ)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Колифаги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Золотистый стафиллокок (Staphylococcus aureus)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Возбудители кишечных инфекций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неудовлетворительных анализах на ОМЧ, ОКБ и (или) ТКБ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Синегнойная палочка (Pseudomonas aeruginosa)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Цисты лямблий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Яйца и личинки гельминтов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Легионелла (Legionella pheumophilia)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 водной зоны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Хлороформ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концентрации хлороформа в воде более 0,2 мг/л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рабочие часы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Влажность относительная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 открытием аквапарка и после ремонта или замены вентиляционного оборудования</w:t>
            </w:r>
          </w:p>
        </w:tc>
      </w:tr>
      <w:tr w:rsidR="00B875D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показатели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Освещенность поверхности воды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B875DA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звука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DA" w:rsidRDefault="00B8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5DA" w:rsidRDefault="00B875DA" w:rsidP="00B875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B86DE5"/>
    <w:sectPr w:rsidR="008B2C0A" w:rsidSect="008505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74"/>
    <w:rsid w:val="00066222"/>
    <w:rsid w:val="00B86DE5"/>
    <w:rsid w:val="00B875DA"/>
    <w:rsid w:val="00CA349C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BDDC10C7E594BC1188258FA73EBEC0F4F604DF353BC0DC465E6A473F885BB50D5AA99D313C007AAE43AD4bB59K" TargetMode="External"/><Relationship Id="rId13" Type="http://schemas.openxmlformats.org/officeDocument/2006/relationships/hyperlink" Target="consultantplus://offline/ref=423BDDC10C7E594BC1188258FA73EBEC084B6744F55FE107CC3CEAA674F7DABE57C4AA99D60DC10EBDED6E87FCBC31822EF80E768ACBD644b15BK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23BDDC10C7E594BC1188258FA73EBEC0E4B6745F653BC0DC465E6A473F885A9508DA698D60CC305BFB26B92EDE43D8635E60F6996C9D4b457K" TargetMode="External"/><Relationship Id="rId12" Type="http://schemas.openxmlformats.org/officeDocument/2006/relationships/hyperlink" Target="consultantplus://offline/ref=423BDDC10C7E594BC1188258FA73EBEC084B6744F55FE107CC3CEAA674F7DABE57C4AA99D60DC106B6ED6E87FCBC31822EF80E768ACBD644b15BK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3BDDC10C7E594BC1188258FA73EBEC094E6946F758E107CC3CEAA674F7DABE57C4AA99D60DC004BDED6E87FCBC31822EF80E768ACBD644b15BK" TargetMode="External"/><Relationship Id="rId20" Type="http://schemas.openxmlformats.org/officeDocument/2006/relationships/hyperlink" Target="consultantplus://offline/ref=423BDDC10C7E594BC1188258FA73EBEC0A4F604CF550E107CC3CEAA674F7DABE45C4F295D708DE06B5F838D6BAbE5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BDDC10C7E594BC1188258FA73EBEC084B6744F55FE107CC3CEAA674F7DABE57C4AA9AD505CB52E5A26FDBB9EC22832AF80C7796bC58K" TargetMode="External"/><Relationship Id="rId11" Type="http://schemas.openxmlformats.org/officeDocument/2006/relationships/hyperlink" Target="consultantplus://offline/ref=423BDDC10C7E594BC1188258FA73EBEC0A476546F75AE107CC3CEAA674F7DABE45C4F295D708DE06B5F838D6BAbE58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23BDDC10C7E594BC1188258FA73EBEC084B6744F55FE107CC3CEAA674F7DABE57C4AA99D60DC207B6ED6E87FCBC31822EF80E768ACBD644b15BK" TargetMode="External"/><Relationship Id="rId10" Type="http://schemas.openxmlformats.org/officeDocument/2006/relationships/hyperlink" Target="consultantplus://offline/ref=423BDDC10C7E594BC1188258FA73EBEC094E6045F558E107CC3CEAA674F7DABE57C4AA99D60DC007B7ED6E87FCBC31822EF80E768ACBD644b15BK" TargetMode="External"/><Relationship Id="rId19" Type="http://schemas.openxmlformats.org/officeDocument/2006/relationships/hyperlink" Target="consultantplus://offline/ref=423BDDC10C7E594BC1188258FA73EBEC0A4F664CF85DE107CC3CEAA674F7DABE57C4AA99D60DC003B1ED6E87FCBC31822EF80E768ACBD644b15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3BDDC10C7E594BC1188258FA73EBEC094E6044F95DE107CC3CEAA674F7DABE45C4F295D708DE06B5F838D6BAbE58K" TargetMode="External"/><Relationship Id="rId14" Type="http://schemas.openxmlformats.org/officeDocument/2006/relationships/hyperlink" Target="consultantplus://offline/ref=423BDDC10C7E594BC1188258FA73EBEC084B6744F55FE107CC3CEAA674F7DABE57C4AA99D60DC206B7ED6E87FCBC31822EF80E768ACBD644b15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24808</Words>
  <Characters>141407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Денис Сергеевич</dc:creator>
  <cp:lastModifiedBy>Духанина Евгения Николаевна</cp:lastModifiedBy>
  <cp:revision>2</cp:revision>
  <dcterms:created xsi:type="dcterms:W3CDTF">2021-02-08T11:03:00Z</dcterms:created>
  <dcterms:modified xsi:type="dcterms:W3CDTF">2021-02-08T11:03:00Z</dcterms:modified>
</cp:coreProperties>
</file>