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5 августа 2013 г. N 662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ОСУЩЕСТВЛЕНИИ МОНИТОРИНГА СИСТЕМЫ ОБРАЗОВАНИЯ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частью 5 статьи 97</w:t>
        </w:r>
      </w:hyperlink>
      <w:r>
        <w:rPr>
          <w:rFonts w:ascii="Calibri" w:hAnsi="Calibri" w:cs="Calibri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28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осуществления мониторинга системы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60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обязательной информации о системе образования, подлежащей мониторингу.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Реализация полномочий, вытекающих из настоящего постановления, осуществляется в пределах установленной Правительством Российской Федерации предельной численности работников заинтересованных федеральных органов исполнительной власти, а также бюджетных ассигнований, предусмотренных соответствующим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1 сентября 2013 г.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Утверждены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5 августа 2013 г. N 662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ПРАВИЛА ОСУЩЕСТВЛЕНИЯ МОНИТОРИНГА СИСТЕМЫ ОБРАЗОВАНИЯ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осуществления мониторинга системы образования (далее - мониторинг).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Мониторинг осуществляется в целях информационной поддержки разработки и реализации государственной политики Российской Федерации в сфере образования, непрерывного системного анализа и оценки состояния и перспектив развития образования (в том числе в части эффективности деятельности организаций, осуществляющих образовательную деятельность), усиления результативности функционирования образовательной системы за счет повышения качества принимаемых для нее управленческих решений, а также в целях выявления нарушения требований законодательства об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образовании</w:t>
      </w:r>
      <w:proofErr w:type="gramEnd"/>
      <w:r>
        <w:rPr>
          <w:rFonts w:ascii="Calibri" w:hAnsi="Calibri" w:cs="Calibri"/>
        </w:rPr>
        <w:t>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Мониторинг включает в себя сбор информации о системе образования, обработку, систематизацию и хранение полученной информации, а также непрерывный системный анализ состояния и перспектив развития образования, выполненный на основе указанной информации (далее - сбор, обработка и анализ информации).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33"/>
      <w:bookmarkEnd w:id="3"/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Организация мониторинга осуществляется Министерством образования и науки Российской Федерации, Федеральной службой по надзору в сфере образования и науки, иными федеральными государственными органами, имеющими в своем ведении организации, осуществляющие образовательную деятельность (далее - органы государственной власти), органами исполнительной власти субъектов Российской Федерации, осуществляющими </w:t>
      </w:r>
      <w:r>
        <w:rPr>
          <w:rFonts w:ascii="Calibri" w:hAnsi="Calibri" w:cs="Calibri"/>
        </w:rPr>
        <w:lastRenderedPageBreak/>
        <w:t>государственное управление в сфере образования (далее - органы исполнительной власти субъектов Российской Федерации), и органами местного самоуправления, осуществляющими управление в</w:t>
      </w:r>
      <w:proofErr w:type="gramEnd"/>
      <w:r>
        <w:rPr>
          <w:rFonts w:ascii="Calibri" w:hAnsi="Calibri" w:cs="Calibri"/>
        </w:rPr>
        <w:t xml:space="preserve"> сфере образования (далее - органы местного самоуправления).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Показатели мониторинга системы образования и методика их расчета определяются Министерством образования и науки Российской Федерации в соответствии с </w:t>
      </w:r>
      <w:hyperlink w:anchor="Par60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обязательной информации о системе образования, подлежащей мониторингу, утвержденным постановлением Правительства Российской Федерации от 5 августа 2013 г. N 662.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Министерство образования и науки Российской Федерации при проведении мониторинга осуществляет сбор, обработку и анализ информации в отношении составляющих системы образования, предусмотренных </w:t>
      </w:r>
      <w:hyperlink r:id="rId6" w:history="1">
        <w:r>
          <w:rPr>
            <w:rFonts w:ascii="Calibri" w:hAnsi="Calibri" w:cs="Calibri"/>
            <w:color w:val="0000FF"/>
          </w:rPr>
          <w:t>частью 1 статьи 10</w:t>
        </w:r>
      </w:hyperlink>
      <w:r>
        <w:rPr>
          <w:rFonts w:ascii="Calibri" w:hAnsi="Calibri" w:cs="Calibri"/>
        </w:rPr>
        <w:t xml:space="preserve"> Федерального закона "Об образовании в Российской Федерации", вне зависимости от вида, уровня и направленности образовательных программ и организационно-правовых форм организаций, входящих в систему образования, за исключением федеральных государственных организаций, осуществляющих образовательную деятельность, указанных в </w:t>
      </w:r>
      <w:hyperlink r:id="rId7" w:history="1">
        <w:r>
          <w:rPr>
            <w:rFonts w:ascii="Calibri" w:hAnsi="Calibri" w:cs="Calibri"/>
            <w:color w:val="0000FF"/>
          </w:rPr>
          <w:t>статье</w:t>
        </w:r>
        <w:proofErr w:type="gramEnd"/>
        <w:r>
          <w:rPr>
            <w:rFonts w:ascii="Calibri" w:hAnsi="Calibri" w:cs="Calibri"/>
            <w:color w:val="0000FF"/>
          </w:rPr>
          <w:t xml:space="preserve"> 81</w:t>
        </w:r>
      </w:hyperlink>
      <w:r>
        <w:rPr>
          <w:rFonts w:ascii="Calibri" w:hAnsi="Calibri" w:cs="Calibri"/>
        </w:rPr>
        <w:t xml:space="preserve"> Федерального закона "Об образовании в Российской Федерации" (далее - федеральные государственные организации).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образовательных организаций, подведомственных Правительству Российской Федерации, осуществляет Министерство образования и науки Российской Федерации.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федеральных государственных организаций проводится федеральным государственным органом, осуществляющим функции и полномочия учредителя в отношении этих организаций.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Федеральная служба по надзору в сфере образования и науки при проведении мониторинга осуществляет сбор, обработку и анализ информации в части контроля качества образования и выявления нарушения требований законодательства об образовании.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Иные федеральные органы исполнительной власти, имеющие в своем ведении организации, осуществляющие образовательную деятельность, органы исполнительной власти субъектов Российской Федерации и органы местного самоуправления при проведении мониторинга в пределах своей компетенции осуществляют сбор, обработку и анализ информации, установленной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образовании в Российской Федерации".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решению органов государственной власти, органов исполнительной власти субъектов Российской Федерации и органов местного самоуправления организационно-техническое и научно-методическое сопровождение мониторинга может осуществляться с привлечением иных организаций в установленном законодательством Российской Федерации порядке.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Мониторинг осуществляется на основе данных федерального статистического наблюдения, обследований, в том числе социологических обследований, деятельности организаций, осуществляющих образовательную деятельность, информации, размещенной на официальных сайтах образовательных организаций в информационно-телекоммуникационной сети "Интернет" (далее - сеть "Интернет"), информации, опубликованной в средствах массовой информации, а также информации, поступившей в органы государственной власти, органы исполнительной власти субъектов Российской Федерации и органы местного самоуправления от организаций и</w:t>
      </w:r>
      <w:proofErr w:type="gramEnd"/>
      <w:r>
        <w:rPr>
          <w:rFonts w:ascii="Calibri" w:hAnsi="Calibri" w:cs="Calibri"/>
        </w:rPr>
        <w:t xml:space="preserve"> граждан, </w:t>
      </w:r>
      <w:proofErr w:type="gramStart"/>
      <w:r>
        <w:rPr>
          <w:rFonts w:ascii="Calibri" w:hAnsi="Calibri" w:cs="Calibri"/>
        </w:rPr>
        <w:t>предусмотренной</w:t>
      </w:r>
      <w:proofErr w:type="gramEnd"/>
      <w:r>
        <w:rPr>
          <w:rFonts w:ascii="Calibri" w:hAnsi="Calibri" w:cs="Calibri"/>
        </w:rPr>
        <w:t xml:space="preserve"> </w:t>
      </w:r>
      <w:hyperlink w:anchor="Par60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, указанным в </w:t>
      </w:r>
      <w:hyperlink w:anchor="Par33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настоящих Правил.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Мониторинг проводится органами государственной власти, органами исполнительной власти субъектов Российской Федерации и органами местного самоуправления не реже 1 раза в год в соответствии с процедурами, сроками проведения и показателями мониторинга, устанавливаемыми указанными органами.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проведения мониторинга федеральных государственных организаций устанавливается федеральным государственным органом, осуществляющим функции и полномочия учредителя в отношении этих организаций.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Результаты проведенного анализа состояния и перспектив развития системы образования ежегодно публикуются на официальных сайтах органов государственной власти, органов исполнительной власти субъектов Российской Федерации и органов местного самоуправления в сети "Интернет" в виде итоговых отчетов по форме, установленной Министерством образования и науки Российской Федерации (далее - итоговые отчеты), не реже 1 раза в год в соответствии со сроками, установленными органами государственной власти</w:t>
      </w:r>
      <w:proofErr w:type="gramEnd"/>
      <w:r>
        <w:rPr>
          <w:rFonts w:ascii="Calibri" w:hAnsi="Calibri" w:cs="Calibri"/>
        </w:rPr>
        <w:t>, органами исполнительной власти субъектов Российской Федерации и органами местного самоуправления.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Итоговые отчеты о результатах мониторинга федеральных государственных организаций размещению в сети "Интернет" не подлежат.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Органы местного самоуправления ежегодно, не позднее 25 октября года, следующего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отчетным</w:t>
      </w:r>
      <w:proofErr w:type="gramEnd"/>
      <w:r>
        <w:rPr>
          <w:rFonts w:ascii="Calibri" w:hAnsi="Calibri" w:cs="Calibri"/>
        </w:rPr>
        <w:t>, представляют в органы исполнительной власти субъектов Российской Федерации итоговые отчеты.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Федеральная служба по надзору в сфере образования и науки, иные федеральные государственные органы, имеющие в своем ведении организации, осуществляющие образовательную деятельность, органы исполнительной власти субъектов Российской Федерации, а также образовательные организации, подведомственные Правительству Российской Федерации, ежегодно, не позднее 25 ноября года, следующего за отчетным, представляют в Министерство образования и науки Российской Федерации итоговые отчеты, за исключением итоговых отчетов в отношении</w:t>
      </w:r>
      <w:proofErr w:type="gramEnd"/>
      <w:r>
        <w:rPr>
          <w:rFonts w:ascii="Calibri" w:hAnsi="Calibri" w:cs="Calibri"/>
        </w:rPr>
        <w:t xml:space="preserve"> федеральных государственных организаций.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Министерство образования и науки Российской Федерации ежегодно, не позднее 25 декабря года, следующего за отчетным, представляет в Правительство Российской Федерации отчет о результатах мониторинга, содержащий результаты анализа состояния и перспектив развития образования, подготовленный на основании итоговых отчетов Федеральной службы по надзору в сфере образования и науки, иных федеральных государственных органов, имеющих в своем ведении организации, осуществляющие образовательную деятельность, и органов</w:t>
      </w:r>
      <w:proofErr w:type="gramEnd"/>
      <w:r>
        <w:rPr>
          <w:rFonts w:ascii="Calibri" w:hAnsi="Calibri" w:cs="Calibri"/>
        </w:rPr>
        <w:t xml:space="preserve"> исполнительной власти субъектов Российской Федерации.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обеспечения информационной открытости отчет о результатах мониторинга размещается на официальном сайте Министерства образования и науки Российской Федерации в сети "Интернет" не позднее 1 месяца со дня его представления в Правительство Российской Федерации.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4" w:name="Par55"/>
      <w:bookmarkEnd w:id="4"/>
      <w:r>
        <w:rPr>
          <w:rFonts w:ascii="Calibri" w:hAnsi="Calibri" w:cs="Calibri"/>
        </w:rPr>
        <w:t>Утвержден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5 августа 2013 г. N 662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5" w:name="Par60"/>
      <w:bookmarkEnd w:id="5"/>
      <w:r>
        <w:rPr>
          <w:rFonts w:ascii="Calibri" w:hAnsi="Calibri" w:cs="Calibri"/>
          <w:b/>
          <w:bCs/>
        </w:rPr>
        <w:t>ПЕРЕЧЕНЬ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ОБЯЗАТЕЛЬНОЙ ИНФОРМАЦИИ О СИСТЕМЕ ОБРАЗОВАНИЯ,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ПОДЛЕЖАЩЕЙ</w:t>
      </w:r>
      <w:proofErr w:type="gramEnd"/>
      <w:r>
        <w:rPr>
          <w:rFonts w:ascii="Calibri" w:hAnsi="Calibri" w:cs="Calibri"/>
          <w:b/>
          <w:bCs/>
        </w:rPr>
        <w:t xml:space="preserve"> МОНИТОРИНГУ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64"/>
      <w:bookmarkEnd w:id="6"/>
      <w:r>
        <w:rPr>
          <w:rFonts w:ascii="Calibri" w:hAnsi="Calibri" w:cs="Calibri"/>
        </w:rPr>
        <w:t>I. Общее образование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Сведения о развитии дошкольного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уровень доступности дошкольного образования и численность населения, получающего дошкольное образование;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образовательным программам дошкольного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дошкольных образовательных организаций и оценка уровня заработной платы педагогических работников;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дошкольных образовательных организаций;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условия получения дошкольного образования лицами с ограниченными возможностями здоровья и инвалидами;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состояние здоровья лиц, обучающихся по программам дошкольного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финансово-экономическая деятельность дошкольных образовательных организаций;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и) создание безопасных условий при организации образовательного процесса в дошкольных образовательных организациях.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Сведения о развитии начального общего образования, основного общего образования и среднего общего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условия получения начального общего, основного общего и среднего общего образования лицами с ограниченными возможностями здоровья и инвалидами;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создание безопасных условий при организации образовательного процесса в общеобразовательных организациях.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88"/>
      <w:bookmarkEnd w:id="7"/>
      <w:r>
        <w:rPr>
          <w:rFonts w:ascii="Calibri" w:hAnsi="Calibri" w:cs="Calibri"/>
        </w:rPr>
        <w:t>II. Профессиональное образование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Сведения о развитии среднего профессионального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уровень доступности среднего профессионального образования и численность населения, получающего среднее профессиональное образование;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образовательным программам среднего профессионального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профессиональных образовательных организаций и образовательных организаций высшего образования в части реализации образовательных программ среднего профессионального образования, а также оценка уровня заработной платы педагогических работников;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условия получения среднего профессионального образования лицами с ограниченными возможностями здоровья и инвалидами;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учебные и внеучебные достижения обучающихся лиц и профессиональные достижения выпускников организаций, реализующих программы среднего профессионального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изменение сети организаций, осуществляющих образовательную деятельность по </w:t>
      </w:r>
      <w:r>
        <w:rPr>
          <w:rFonts w:ascii="Calibri" w:hAnsi="Calibri" w:cs="Calibri"/>
        </w:rPr>
        <w:lastRenderedPageBreak/>
        <w:t>образовательным программам среднего профессионального образования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финансово-экономическая деятельность профессиональных образовательных организаций и образовательных организаций высшего образования в части обеспечения реализации образовательных программ среднего профессионального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структура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 (в том числе характеристика филиалов);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среднего профессионального образования.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Сведения о развитии высшего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уровень доступности высшего образования и численность населения, получающего высшее образование;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образовательным программам высшего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образования, а также оценка уровня заработной платы педагогических работников;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условия получения высшего профессионального образования лицами с ограниченными возможностями здоровья и инвалидами;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учебные и внеучебные достижения обучающихся лиц и профессиональные достижения выпускников организаций, реализующих программы высшего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финансово-экономическая деятельность образовательных организаций высшего образования в части обеспечения реализации образовательных программ высшего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структура образовательных организаций высшего образования, реализующих образовательные программы высшего образования (в том числе характеристика филиалов);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научная и творческая деятельность образовательных организаций высшего образования, а также иных организаций, осуществляющих образовательную деятельность, связанная с реализацией образовательных программ высшего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высшего образования.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13"/>
      <w:bookmarkEnd w:id="8"/>
      <w:r>
        <w:rPr>
          <w:rFonts w:ascii="Calibri" w:hAnsi="Calibri" w:cs="Calibri"/>
        </w:rPr>
        <w:t>III. Дополнительное образование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Сведения о развитии дополнительного образования детей и взрослых: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численность населения, обучающегося по дополнительным общеобразовательным программам;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дополнительным общеобразовательным программам;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финансово-экономическая деятельность организаций, осуществляющих образовательную </w:t>
      </w:r>
      <w:r>
        <w:rPr>
          <w:rFonts w:ascii="Calibri" w:hAnsi="Calibri" w:cs="Calibri"/>
        </w:rPr>
        <w:lastRenderedPageBreak/>
        <w:t>деятельность в части обеспечения реализации дополнительных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филиалов);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учебные и внеучебные достижения лиц, обучающихся по программам дополнительного образования детей.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Сведения о развитии дополнительного профессионального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численность населения, обучающегося по дополнительным профессиональным программам;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дополнительным профессиональным программам;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изменение сети организаций, осуществляющих образовательную деятельность по дополнительным профессиональным программам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условия освоения дополнительных профессиональных программ лицами с ограниченными возможностями здоровья и инвалидами;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научная деятельность организаций, осуществляющих образовательную деятельность, связанная с реализацией дополнительных профессиональных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профессиональных программ;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профессиональные достижения выпускников организаций, реализующих программы дополнительного профессионального образования.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136"/>
      <w:bookmarkEnd w:id="9"/>
      <w:r>
        <w:rPr>
          <w:rFonts w:ascii="Calibri" w:hAnsi="Calibri" w:cs="Calibri"/>
        </w:rPr>
        <w:t>IV. Профессиональное обучение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Сведения о развитии профессионального обучения: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численность населения, обучающегося по программам профессионального обучения;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образовательной деятельности и организация образовательного процесса по основным программам профессионального обучения;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кадровое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условия профессионального обучения лиц с ограниченными возможностями здоровья и инвалидов;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трудоустройство (изменение условий профессиональной деятельности) выпускников организаций, осуществляющих образовательную деятельность;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изменение сети организаций, осуществляющих образовательную деятельность по основным программам профессионального обучения (в том числе ликвидация и реорганизация организаций, осуществляющих образовательную деятельность);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финансово-экономическая деятельность организаций, осуществляющих образовательную деятельность в части обеспечения реализации основных программ профессионального обучения;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сведения о представителях работодателей, участвующих в учебном процессе.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49"/>
      <w:bookmarkEnd w:id="10"/>
      <w:r>
        <w:rPr>
          <w:rFonts w:ascii="Calibri" w:hAnsi="Calibri" w:cs="Calibri"/>
        </w:rPr>
        <w:t>V. Дополнительная информация о системе образования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Сведения об интеграции образования и науки, а также образования и сферы труда: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интеграция образования и науки;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участие организаций различных отраслей экономики в обеспечении и осуществлении образовательной деятельности.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Сведения об интеграции российского образования с мировым образовательным пространством.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Развитие системы оценки качества образования и информационной прозрачности системы образования: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оценка деятельности системы образования гражданами;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результаты участия обучающихся лиц в российских и международных тестированиях знаний, конкурсах и олимпиадах, а также в иных аналогичных мероприятиях;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развитие механизмов государственно-частного управления в системе образования;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развитие региональных систем оценки качества образования.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Сведения о создании условий социализации и самореализации молодежи (в том числе лиц, обучающихся по уровням и видам образования):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социально-демографические характеристики и социальная интеграция;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ценностные ориентации молодежи и ее участие в общественных достижениях;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образование и занятость молодежи;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деятельность федеральных органов исполнительной власти и органов исполнительной власти субъектов Российской Федерации по созданию условий социализации и самореализации молодежи.</w:t>
      </w: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4D5" w:rsidRDefault="00A344D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30C5" w:rsidRDefault="00A344D5">
      <w:bookmarkStart w:id="11" w:name="_GoBack"/>
      <w:bookmarkEnd w:id="11"/>
    </w:p>
    <w:sectPr w:rsidR="008230C5" w:rsidSect="00C9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4D5"/>
    <w:rsid w:val="00A344D5"/>
    <w:rsid w:val="00C4561B"/>
    <w:rsid w:val="00CD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3B553B93F02C59F0EAE243D9A6A03FDA0B5586A6E1CCEAA1879A8BAATB6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3B553B93F02C59F0EAE243D9A6A03FDA0B5586A6E1CCEAA1879A8BAAB731BC44CFDE0024086F03T36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3B553B93F02C59F0EAE243D9A6A03FDA0B5586A6E1CCEAA1879A8BAAB731BC44CFDE0024096E02T362G" TargetMode="External"/><Relationship Id="rId5" Type="http://schemas.openxmlformats.org/officeDocument/2006/relationships/hyperlink" Target="consultantplus://offline/ref=313B553B93F02C59F0EAE243D9A6A03FDA0B5586A6E1CCEAA1879A8BAAB731BC44CFDE0024086C07T366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3287</Words>
  <Characters>18739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2013-12-04T06:58:00Z</dcterms:created>
  <dcterms:modified xsi:type="dcterms:W3CDTF">2013-12-04T06:58:00Z</dcterms:modified>
</cp:coreProperties>
</file>